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D5C60" w:rsidR="008B2A6A" w:rsidRPr="005A24F9" w:rsidRDefault="00E02EEA" w:rsidP="007202A0">
      <w:pPr>
        <w:jc w:val="right"/>
        <w:rPr>
          <w:rFonts w:ascii="Candara" w:hAnsi="Candara"/>
          <w:b/>
        </w:rPr>
      </w:pPr>
      <w:r w:rsidRPr="005A24F9">
        <w:rPr>
          <w:rFonts w:ascii="Candara" w:hAnsi="Candara"/>
          <w:noProof/>
        </w:rPr>
        <w:drawing>
          <wp:anchor distT="0" distB="0" distL="114300" distR="114300" simplePos="0" relativeHeight="6" behindDoc="0" locked="0" layoutInCell="1" allowOverlap="1" wp14:anchorId="7DA3E8C6" wp14:editId="1425F350">
            <wp:simplePos x="0" y="0"/>
            <wp:positionH relativeFrom="column">
              <wp:posOffset>5276215</wp:posOffset>
            </wp:positionH>
            <wp:positionV relativeFrom="paragraph">
              <wp:posOffset>-440690</wp:posOffset>
            </wp:positionV>
            <wp:extent cx="671830" cy="1318260"/>
            <wp:effectExtent l="0" t="0" r="0" b="0"/>
            <wp:wrapSquare wrapText="bothSides"/>
            <wp:docPr id="29" name="Picture 24" descr="UNDP_Logo-Blue%20w%20Black%20Tagline-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Logo-Blue%20w%20Black%20Tagline-EN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1318260"/>
                    </a:xfrm>
                    <a:prstGeom prst="rect">
                      <a:avLst/>
                    </a:prstGeom>
                    <a:noFill/>
                  </pic:spPr>
                </pic:pic>
              </a:graphicData>
            </a:graphic>
            <wp14:sizeRelH relativeFrom="page">
              <wp14:pctWidth>0</wp14:pctWidth>
            </wp14:sizeRelH>
            <wp14:sizeRelV relativeFrom="page">
              <wp14:pctHeight>0</wp14:pctHeight>
            </wp14:sizeRelV>
          </wp:anchor>
        </w:drawing>
      </w:r>
    </w:p>
    <w:p w14:paraId="7687D27F" w:rsidR="00454767" w:rsidRPr="005A24F9" w:rsidRDefault="00454767" w:rsidP="00454767">
      <w:pPr>
        <w:jc w:val="center"/>
        <w:rPr>
          <w:rFonts w:ascii="Candara" w:hAnsi="Candara" w:cs="Arial"/>
          <w:b/>
        </w:rPr>
      </w:pPr>
      <w:r w:rsidRPr="005A24F9">
        <w:rPr>
          <w:rFonts w:ascii="Candara" w:hAnsi="Candara" w:cs="Arial"/>
          <w:b/>
        </w:rPr>
        <w:t xml:space="preserve">United Nations Development </w:t>
      </w:r>
      <w:proofErr w:type="spellStart"/>
      <w:r w:rsidRPr="005A24F9">
        <w:rPr>
          <w:rFonts w:ascii="Candara" w:hAnsi="Candara" w:cs="Arial"/>
          <w:b/>
        </w:rPr>
        <w:t>Programme</w:t>
      </w:r>
      <w:proofErr w:type="spellEnd"/>
    </w:p>
    <w:p w14:paraId="2F1809D2" w:rsidR="00454767" w:rsidRPr="005A24F9" w:rsidRDefault="00454767" w:rsidP="00454767">
      <w:pPr>
        <w:jc w:val="center"/>
        <w:rPr>
          <w:rFonts w:ascii="Candara" w:hAnsi="Candara" w:cs="Arial"/>
          <w:b/>
        </w:rPr>
      </w:pPr>
      <w:r w:rsidRPr="005A24F9">
        <w:rPr>
          <w:rFonts w:ascii="Candara" w:hAnsi="Candara" w:cs="Arial"/>
          <w:b/>
        </w:rPr>
        <w:t xml:space="preserve">   BHUTAN</w:t>
      </w:r>
    </w:p>
    <w:p w14:paraId="02D290AF" w:rsidR="00454767" w:rsidRPr="005A24F9" w:rsidRDefault="00454767" w:rsidP="00454767">
      <w:pPr>
        <w:jc w:val="center"/>
        <w:rPr>
          <w:rFonts w:ascii="Candara" w:hAnsi="Candara" w:cs="Arial"/>
          <w:b/>
        </w:rPr>
      </w:pPr>
      <w:r w:rsidRPr="005A24F9">
        <w:rPr>
          <w:rFonts w:ascii="Candara" w:hAnsi="Candara" w:cs="Arial"/>
          <w:b/>
        </w:rPr>
        <w:t>Project Strategy Document</w:t>
      </w:r>
    </w:p>
    <w:p w14:paraId="1DCBB7D1" w:rsidR="007202A0" w:rsidRPr="005A24F9" w:rsidRDefault="007202A0" w:rsidP="00454767">
      <w:pPr>
        <w:jc w:val="center"/>
        <w:rPr>
          <w:rFonts w:ascii="Candara" w:hAnsi="Candara" w:cs="Arial"/>
          <w:b/>
        </w:rPr>
      </w:pPr>
    </w:p>
    <w:p w14:paraId="5480D3C6" w:rsidR="00454767" w:rsidRPr="005A24F9" w:rsidRDefault="00454767" w:rsidP="00454767">
      <w:pPr>
        <w:jc w:val="center"/>
        <w:rPr>
          <w:rFonts w:ascii="Candara" w:hAnsi="Candara" w:cs="Arial"/>
          <w:b/>
        </w:rPr>
      </w:pPr>
    </w:p>
    <w:tbl>
      <w:tblPr>
        <w:tblW w:w="0" w:type="auto"/>
        <w:tblInd w:w="108" w:type="dxa"/>
        <w:tblLayout w:type="fixed"/>
        <w:tblLook w:val="01E0" w:firstRow="1" w:lastRow="1" w:firstColumn="1" w:lastColumn="1" w:noHBand="0" w:noVBand="0"/>
      </w:tblPr>
      <w:tblGrid>
        <w:gridCol w:w="3420"/>
        <w:gridCol w:w="6120"/>
      </w:tblGrid>
      <w:tr w14:paraId="280A6C1A" w:rsidR="00454767" w:rsidRPr="00626D69" w:rsidTr="00181FA0">
        <w:trPr>
          <w:trHeight w:val="359"/>
        </w:trPr>
        <w:tc>
          <w:tcPr>
            <w:tcW w:w="3420" w:type="dxa"/>
            <w:vAlign w:val="center"/>
          </w:tcPr>
          <w:p w14:paraId="608BA345" w:rsidR="00454767" w:rsidRPr="005A24F9" w:rsidRDefault="00454767" w:rsidP="00181FA0">
            <w:pPr>
              <w:tabs>
                <w:tab w:val="left" w:pos="4680"/>
              </w:tabs>
              <w:rPr>
                <w:rFonts w:ascii="Candara" w:hAnsi="Candara" w:cs="Arial"/>
                <w:b/>
                <w:bCs/>
                <w:sz w:val="18"/>
                <w:szCs w:val="18"/>
              </w:rPr>
            </w:pPr>
            <w:r w:rsidRPr="005A24F9">
              <w:rPr>
                <w:rFonts w:ascii="Candara" w:hAnsi="Candara" w:cs="Arial"/>
                <w:b/>
                <w:bCs/>
                <w:sz w:val="18"/>
                <w:szCs w:val="18"/>
              </w:rPr>
              <w:t>Project Title</w:t>
            </w:r>
          </w:p>
        </w:tc>
        <w:tc>
          <w:tcPr>
            <w:tcW w:w="6120" w:type="dxa"/>
            <w:vAlign w:val="center"/>
          </w:tcPr>
          <w:p w14:paraId="4655B069" w:rsidR="00454767" w:rsidRPr="005A24F9" w:rsidRDefault="00454767" w:rsidP="00181FA0">
            <w:pPr>
              <w:tabs>
                <w:tab w:val="left" w:pos="4680"/>
              </w:tabs>
              <w:rPr>
                <w:rFonts w:ascii="Candara" w:hAnsi="Candara" w:cs="Arial"/>
                <w:b/>
                <w:sz w:val="18"/>
                <w:szCs w:val="18"/>
                <w:shd w:val="clear" w:color="auto" w:fill="E0E0E0"/>
              </w:rPr>
            </w:pPr>
            <w:r w:rsidRPr="005A24F9">
              <w:rPr>
                <w:rFonts w:ascii="Candara" w:hAnsi="Candara" w:cs="Arial"/>
                <w:b/>
                <w:sz w:val="18"/>
                <w:szCs w:val="18"/>
                <w:shd w:val="clear" w:color="auto" w:fill="E0E0E0"/>
              </w:rPr>
              <w:t xml:space="preserve">Civic Engagement and Accountability </w:t>
            </w:r>
          </w:p>
        </w:tc>
      </w:tr>
      <w:tr w14:paraId="05525BFF" w:rsidR="00454767" w:rsidRPr="00626D69" w:rsidTr="00181FA0">
        <w:trPr>
          <w:trHeight w:val="359"/>
        </w:trPr>
        <w:tc>
          <w:tcPr>
            <w:tcW w:w="3420" w:type="dxa"/>
            <w:vAlign w:val="center"/>
          </w:tcPr>
          <w:p w14:paraId="1A618851" w:rsidR="00454767" w:rsidRPr="005A24F9" w:rsidRDefault="00454767" w:rsidP="00181FA0">
            <w:pPr>
              <w:tabs>
                <w:tab w:val="left" w:pos="4680"/>
              </w:tabs>
              <w:rPr>
                <w:rFonts w:ascii="Candara" w:hAnsi="Candara" w:cs="Arial"/>
                <w:sz w:val="18"/>
                <w:szCs w:val="18"/>
              </w:rPr>
            </w:pPr>
            <w:r w:rsidRPr="005A24F9">
              <w:rPr>
                <w:rFonts w:ascii="Candara" w:hAnsi="Candara" w:cs="Arial"/>
                <w:b/>
                <w:bCs/>
                <w:sz w:val="18"/>
                <w:szCs w:val="18"/>
              </w:rPr>
              <w:t xml:space="preserve">UN One </w:t>
            </w:r>
            <w:proofErr w:type="spellStart"/>
            <w:r w:rsidRPr="005A24F9">
              <w:rPr>
                <w:rFonts w:ascii="Candara" w:hAnsi="Candara" w:cs="Arial"/>
                <w:b/>
                <w:bCs/>
                <w:sz w:val="18"/>
                <w:szCs w:val="18"/>
              </w:rPr>
              <w:t>Programme</w:t>
            </w:r>
            <w:proofErr w:type="spellEnd"/>
            <w:r w:rsidRPr="005A24F9">
              <w:rPr>
                <w:rFonts w:ascii="Candara" w:hAnsi="Candara" w:cs="Arial"/>
                <w:b/>
                <w:bCs/>
                <w:sz w:val="18"/>
                <w:szCs w:val="18"/>
              </w:rPr>
              <w:t xml:space="preserve"> Outcome:</w:t>
            </w:r>
            <w:r w:rsidRPr="005A24F9">
              <w:rPr>
                <w:rFonts w:ascii="Candara" w:hAnsi="Candara" w:cs="Arial"/>
                <w:sz w:val="18"/>
                <w:szCs w:val="18"/>
              </w:rPr>
              <w:tab/>
            </w:r>
            <w:r w:rsidRPr="005A24F9">
              <w:rPr>
                <w:rFonts w:ascii="Candara" w:hAnsi="Candara" w:cs="Arial"/>
                <w:sz w:val="18"/>
                <w:szCs w:val="18"/>
              </w:rPr>
              <w:tab/>
            </w:r>
            <w:r w:rsidRPr="005A24F9">
              <w:rPr>
                <w:rFonts w:ascii="Candara" w:hAnsi="Candara" w:cs="Arial"/>
                <w:sz w:val="18"/>
                <w:szCs w:val="18"/>
              </w:rPr>
              <w:tab/>
            </w:r>
          </w:p>
        </w:tc>
        <w:tc>
          <w:tcPr>
            <w:tcW w:w="6120" w:type="dxa"/>
            <w:vAlign w:val="center"/>
          </w:tcPr>
          <w:p w14:paraId="798C8100" w:rsidR="00454767" w:rsidRPr="005A24F9" w:rsidRDefault="00454767" w:rsidP="00181FA0">
            <w:pPr>
              <w:tabs>
                <w:tab w:val="left" w:pos="4680"/>
              </w:tabs>
              <w:rPr>
                <w:rFonts w:ascii="Candara" w:hAnsi="Candara" w:cs="Arial"/>
                <w:color w:val="000000"/>
                <w:sz w:val="18"/>
                <w:szCs w:val="18"/>
              </w:rPr>
            </w:pPr>
          </w:p>
          <w:p w14:paraId="0E9FCE80" w:rsidR="00454767" w:rsidRPr="005A24F9" w:rsidRDefault="00454767" w:rsidP="00454767">
            <w:pPr>
              <w:rPr>
                <w:rFonts w:ascii="Candara" w:hAnsi="Candara" w:cs="Arial"/>
                <w:color w:val="000000"/>
                <w:sz w:val="18"/>
                <w:szCs w:val="18"/>
              </w:rPr>
            </w:pPr>
            <w:r w:rsidRPr="005A24F9">
              <w:rPr>
                <w:rFonts w:ascii="Candara" w:hAnsi="Candara" w:cs="Arial"/>
                <w:color w:val="000000"/>
                <w:sz w:val="18"/>
                <w:szCs w:val="18"/>
              </w:rPr>
              <w:t xml:space="preserve">UN One </w:t>
            </w:r>
            <w:proofErr w:type="spellStart"/>
            <w:r w:rsidRPr="005A24F9">
              <w:rPr>
                <w:rFonts w:ascii="Candara" w:hAnsi="Candara" w:cs="Arial"/>
                <w:color w:val="000000"/>
                <w:sz w:val="18"/>
                <w:szCs w:val="18"/>
              </w:rPr>
              <w:t>Programme</w:t>
            </w:r>
            <w:proofErr w:type="spellEnd"/>
            <w:r w:rsidRPr="005A24F9">
              <w:rPr>
                <w:rFonts w:ascii="Candara" w:hAnsi="Candara" w:cs="Arial"/>
                <w:color w:val="000000"/>
                <w:sz w:val="18"/>
                <w:szCs w:val="18"/>
              </w:rPr>
              <w:t xml:space="preserve"> Outcome 4: By 2018, governance institutions and communities exercise the principles of democratic governance at the national and local levels with a focus on inclusiveness, transparency, accountability and evidence-based decision-making.</w:t>
            </w:r>
          </w:p>
          <w:p w14:paraId="4B4F89FF" w:rsidR="00454767" w:rsidRPr="005A24F9" w:rsidRDefault="00454767" w:rsidP="00181FA0">
            <w:pPr>
              <w:tabs>
                <w:tab w:val="left" w:pos="4680"/>
              </w:tabs>
              <w:rPr>
                <w:rFonts w:ascii="Candara" w:hAnsi="Candara" w:cs="Arial"/>
                <w:sz w:val="18"/>
                <w:szCs w:val="18"/>
                <w:shd w:val="clear" w:color="auto" w:fill="E0E0E0"/>
              </w:rPr>
            </w:pPr>
          </w:p>
        </w:tc>
      </w:tr>
      <w:tr w14:paraId="0634E404" w:rsidR="00454767" w:rsidRPr="00626D69" w:rsidTr="00181FA0">
        <w:tc>
          <w:tcPr>
            <w:tcW w:w="3420" w:type="dxa"/>
            <w:vAlign w:val="center"/>
          </w:tcPr>
          <w:p w14:paraId="3983E76B" w:rsidR="00454767" w:rsidRPr="005A24F9" w:rsidRDefault="00454767" w:rsidP="00181FA0">
            <w:pPr>
              <w:tabs>
                <w:tab w:val="left" w:pos="4680"/>
              </w:tabs>
              <w:rPr>
                <w:rFonts w:ascii="Candara" w:hAnsi="Candara" w:cs="Arial"/>
                <w:i/>
                <w:sz w:val="18"/>
                <w:szCs w:val="18"/>
                <w:shd w:val="clear" w:color="auto" w:fill="E0E0E0"/>
              </w:rPr>
            </w:pPr>
          </w:p>
        </w:tc>
        <w:tc>
          <w:tcPr>
            <w:tcW w:w="6120" w:type="dxa"/>
            <w:vAlign w:val="center"/>
          </w:tcPr>
          <w:p w14:paraId="6D4A0912" w:rsidR="00454767" w:rsidRPr="005A24F9" w:rsidRDefault="00454767" w:rsidP="00181FA0">
            <w:pPr>
              <w:tabs>
                <w:tab w:val="left" w:pos="4680"/>
              </w:tabs>
              <w:rPr>
                <w:rFonts w:ascii="Candara" w:hAnsi="Candara" w:cs="Arial"/>
                <w:sz w:val="18"/>
                <w:szCs w:val="18"/>
                <w:shd w:val="clear" w:color="auto" w:fill="E0E0E0"/>
              </w:rPr>
            </w:pPr>
          </w:p>
        </w:tc>
      </w:tr>
      <w:tr w14:paraId="5B1101B7" w:rsidR="00454767" w:rsidRPr="00626D69" w:rsidTr="00181FA0">
        <w:tc>
          <w:tcPr>
            <w:tcW w:w="3420" w:type="dxa"/>
            <w:vAlign w:val="center"/>
          </w:tcPr>
          <w:p w14:paraId="17D11C1F" w:rsidR="00454767" w:rsidRPr="005A24F9" w:rsidRDefault="00454767" w:rsidP="00181FA0">
            <w:pPr>
              <w:tabs>
                <w:tab w:val="left" w:pos="4680"/>
              </w:tabs>
              <w:rPr>
                <w:rFonts w:ascii="Candara" w:hAnsi="Candara" w:cs="Arial"/>
                <w:b/>
                <w:bCs/>
                <w:sz w:val="18"/>
                <w:szCs w:val="18"/>
              </w:rPr>
            </w:pPr>
            <w:r w:rsidRPr="005A24F9">
              <w:rPr>
                <w:rFonts w:ascii="Candara" w:hAnsi="Candara" w:cs="Arial"/>
                <w:b/>
                <w:bCs/>
                <w:sz w:val="18"/>
                <w:szCs w:val="18"/>
              </w:rPr>
              <w:t>Expected Output(s):</w:t>
            </w:r>
            <w:r w:rsidRPr="005A24F9">
              <w:rPr>
                <w:rFonts w:ascii="Candara" w:hAnsi="Candara" w:cs="Arial"/>
                <w:b/>
                <w:bCs/>
                <w:sz w:val="18"/>
                <w:szCs w:val="18"/>
              </w:rPr>
              <w:tab/>
            </w:r>
          </w:p>
          <w:p w14:paraId="105DAD6B" w:rsidR="00454767" w:rsidRPr="005A24F9" w:rsidRDefault="00454767" w:rsidP="00181FA0">
            <w:pPr>
              <w:tabs>
                <w:tab w:val="left" w:pos="4680"/>
              </w:tabs>
              <w:rPr>
                <w:rFonts w:ascii="Candara" w:hAnsi="Candara" w:cs="Arial"/>
                <w:i/>
                <w:sz w:val="18"/>
                <w:szCs w:val="18"/>
                <w:shd w:val="clear" w:color="auto" w:fill="E0E0E0"/>
              </w:rPr>
            </w:pPr>
            <w:r w:rsidRPr="005A24F9">
              <w:rPr>
                <w:rFonts w:ascii="Candara" w:hAnsi="Candara" w:cs="Arial"/>
                <w:i/>
                <w:iCs/>
                <w:sz w:val="18"/>
                <w:szCs w:val="18"/>
              </w:rPr>
              <w:t>(Those that will result from the project)</w:t>
            </w:r>
          </w:p>
        </w:tc>
        <w:tc>
          <w:tcPr>
            <w:tcW w:w="6120" w:type="dxa"/>
            <w:vAlign w:val="center"/>
          </w:tcPr>
          <w:p w14:paraId="7CB13220" w:rsidR="00454767" w:rsidRPr="005A24F9" w:rsidRDefault="00454767" w:rsidP="00181FA0">
            <w:pPr>
              <w:rPr>
                <w:rFonts w:ascii="Candara" w:hAnsi="Candara" w:cs="Arial"/>
                <w:sz w:val="18"/>
                <w:szCs w:val="18"/>
                <w:shd w:val="clear" w:color="auto" w:fill="E0E0E0"/>
              </w:rPr>
            </w:pPr>
            <w:r w:rsidRPr="005A24F9">
              <w:rPr>
                <w:rFonts w:ascii="Candara" w:hAnsi="Candara" w:cs="Arial"/>
                <w:b/>
                <w:sz w:val="18"/>
                <w:szCs w:val="18"/>
                <w:shd w:val="clear" w:color="auto" w:fill="E0E0E0"/>
              </w:rPr>
              <w:t>Output 4.3:</w:t>
            </w:r>
            <w:r w:rsidRPr="005A24F9">
              <w:rPr>
                <w:rFonts w:ascii="Candara" w:hAnsi="Candara" w:cs="Arial"/>
                <w:sz w:val="18"/>
                <w:szCs w:val="18"/>
                <w:shd w:val="clear" w:color="auto" w:fill="E0E0E0"/>
              </w:rPr>
              <w:t xml:space="preserve"> Women and youth have increased opportunities to participate in leadership as well as in policy making, planning, and implementation of development plans</w:t>
            </w:r>
            <w:r w:rsidR="00B461D6" w:rsidRPr="005A24F9">
              <w:rPr>
                <w:rFonts w:ascii="Candara" w:hAnsi="Candara" w:cs="Arial"/>
                <w:sz w:val="18"/>
                <w:szCs w:val="18"/>
                <w:shd w:val="clear" w:color="auto" w:fill="E0E0E0"/>
              </w:rPr>
              <w:br/>
            </w:r>
            <w:r w:rsidR="00B461D6" w:rsidRPr="005A24F9">
              <w:rPr>
                <w:rFonts w:ascii="Candara" w:hAnsi="Candara" w:cs="Arial"/>
                <w:b/>
                <w:sz w:val="18"/>
                <w:szCs w:val="18"/>
                <w:shd w:val="clear" w:color="auto" w:fill="E0E0E0"/>
              </w:rPr>
              <w:t>Output 4.4:</w:t>
            </w:r>
            <w:r w:rsidR="00B461D6" w:rsidRPr="005A24F9">
              <w:rPr>
                <w:rFonts w:ascii="Candara" w:hAnsi="Candara" w:cs="Arial"/>
                <w:sz w:val="18"/>
                <w:szCs w:val="18"/>
                <w:shd w:val="clear" w:color="auto" w:fill="E0E0E0"/>
              </w:rPr>
              <w:t xml:space="preserve"> Media and CSOs are better able to promote the participation of people</w:t>
            </w:r>
            <w:r w:rsidR="00C81195" w:rsidRPr="005A24F9">
              <w:rPr>
                <w:rFonts w:ascii="Candara" w:hAnsi="Candara" w:cs="Arial"/>
                <w:sz w:val="18"/>
                <w:szCs w:val="18"/>
                <w:shd w:val="clear" w:color="auto" w:fill="E0E0E0"/>
              </w:rPr>
              <w:t>,</w:t>
            </w:r>
            <w:r w:rsidR="00B461D6" w:rsidRPr="005A24F9">
              <w:rPr>
                <w:rFonts w:ascii="Candara" w:hAnsi="Candara" w:cs="Arial"/>
                <w:sz w:val="18"/>
                <w:szCs w:val="18"/>
                <w:shd w:val="clear" w:color="auto" w:fill="E0E0E0"/>
              </w:rPr>
              <w:t xml:space="preserve"> in particular youth, in democratic processes, public dialogue and discourse</w:t>
            </w:r>
          </w:p>
        </w:tc>
      </w:tr>
      <w:tr w14:paraId="33DAC4FC" w:rsidR="00454767" w:rsidRPr="00626D69" w:rsidTr="00181FA0">
        <w:tc>
          <w:tcPr>
            <w:tcW w:w="3420" w:type="dxa"/>
            <w:vAlign w:val="center"/>
          </w:tcPr>
          <w:p w14:paraId="43104F37" w:rsidR="00454767" w:rsidRPr="005A24F9" w:rsidRDefault="00454767" w:rsidP="00181FA0">
            <w:pPr>
              <w:tabs>
                <w:tab w:val="left" w:pos="4680"/>
              </w:tabs>
              <w:rPr>
                <w:rFonts w:ascii="Candara" w:hAnsi="Candara" w:cs="Arial"/>
                <w:i/>
                <w:sz w:val="18"/>
                <w:szCs w:val="18"/>
                <w:shd w:val="clear" w:color="auto" w:fill="E0E0E0"/>
              </w:rPr>
            </w:pPr>
            <w:r w:rsidRPr="005A24F9">
              <w:rPr>
                <w:rFonts w:ascii="Candara" w:hAnsi="Candara" w:cs="Arial"/>
                <w:b/>
                <w:bCs/>
                <w:sz w:val="18"/>
                <w:szCs w:val="18"/>
              </w:rPr>
              <w:t>Executing Entities:</w:t>
            </w:r>
          </w:p>
        </w:tc>
        <w:tc>
          <w:tcPr>
            <w:tcW w:w="6120" w:type="dxa"/>
            <w:vAlign w:val="center"/>
          </w:tcPr>
          <w:p w14:paraId="77A2BA5E" w:rsidR="00454767" w:rsidRPr="005A24F9" w:rsidRDefault="00454767" w:rsidP="00454767">
            <w:pPr>
              <w:pStyle w:val="BodyTextIndent"/>
              <w:ind w:left="0" w:firstLine="0"/>
              <w:rPr>
                <w:rFonts w:ascii="Candara" w:hAnsi="Candara" w:cs="Arial"/>
                <w:sz w:val="18"/>
                <w:szCs w:val="18"/>
                <w:shd w:val="clear" w:color="auto" w:fill="E0E0E0"/>
              </w:rPr>
            </w:pPr>
          </w:p>
          <w:p w14:paraId="4747DC38" w:rsidR="00454767" w:rsidRPr="005A24F9" w:rsidRDefault="00454767" w:rsidP="00454767">
            <w:pPr>
              <w:tabs>
                <w:tab w:val="left" w:pos="4680"/>
              </w:tabs>
              <w:rPr>
                <w:rFonts w:ascii="Candara" w:hAnsi="Candara" w:cs="Arial"/>
                <w:sz w:val="18"/>
                <w:szCs w:val="18"/>
                <w:shd w:val="clear" w:color="auto" w:fill="E0E0E0"/>
              </w:rPr>
            </w:pPr>
          </w:p>
          <w:p w14:paraId="6EAB47A2" w:rsidR="00454767" w:rsidRPr="005A24F9" w:rsidRDefault="00CB1522" w:rsidP="00181FA0">
            <w:pPr>
              <w:tabs>
                <w:tab w:val="left" w:pos="4680"/>
              </w:tabs>
              <w:rPr>
                <w:rFonts w:ascii="Candara" w:hAnsi="Candara" w:cs="Arial"/>
                <w:sz w:val="18"/>
                <w:szCs w:val="18"/>
                <w:shd w:val="clear" w:color="auto" w:fill="E0E0E0"/>
              </w:rPr>
            </w:pPr>
            <w:r w:rsidRPr="005A24F9">
              <w:rPr>
                <w:rFonts w:ascii="Candara" w:hAnsi="Candara" w:cs="Arial"/>
                <w:sz w:val="18"/>
                <w:szCs w:val="18"/>
                <w:shd w:val="clear" w:color="auto" w:fill="E0E0E0"/>
              </w:rPr>
              <w:t>Election Commission of Bhutan (ECB), Department of Local Governance (DLG</w:t>
            </w:r>
            <w:r w:rsidR="00216DC6" w:rsidRPr="005A24F9">
              <w:rPr>
                <w:rFonts w:ascii="Candara" w:hAnsi="Candara" w:cs="Arial"/>
                <w:sz w:val="18"/>
                <w:szCs w:val="18"/>
                <w:shd w:val="clear" w:color="auto" w:fill="E0E0E0"/>
              </w:rPr>
              <w:t xml:space="preserve">, </w:t>
            </w:r>
            <w:proofErr w:type="spellStart"/>
            <w:r w:rsidR="00216DC6" w:rsidRPr="005A24F9">
              <w:rPr>
                <w:rFonts w:ascii="Candara" w:hAnsi="Candara" w:cs="Arial"/>
                <w:sz w:val="18"/>
                <w:szCs w:val="18"/>
                <w:shd w:val="clear" w:color="auto" w:fill="E0E0E0"/>
              </w:rPr>
              <w:t>MoHCA</w:t>
            </w:r>
            <w:proofErr w:type="spellEnd"/>
            <w:r w:rsidRPr="005A24F9">
              <w:rPr>
                <w:rFonts w:ascii="Candara" w:hAnsi="Candara" w:cs="Arial"/>
                <w:sz w:val="18"/>
                <w:szCs w:val="18"/>
                <w:shd w:val="clear" w:color="auto" w:fill="E0E0E0"/>
              </w:rPr>
              <w:t>), Department</w:t>
            </w:r>
            <w:r w:rsidR="00216DC6" w:rsidRPr="005A24F9">
              <w:rPr>
                <w:rFonts w:ascii="Candara" w:hAnsi="Candara" w:cs="Arial"/>
                <w:sz w:val="18"/>
                <w:szCs w:val="18"/>
                <w:shd w:val="clear" w:color="auto" w:fill="E0E0E0"/>
              </w:rPr>
              <w:t xml:space="preserve"> of Information and Media (</w:t>
            </w:r>
            <w:proofErr w:type="spellStart"/>
            <w:r w:rsidR="00216DC6" w:rsidRPr="005A24F9">
              <w:rPr>
                <w:rFonts w:ascii="Candara" w:hAnsi="Candara" w:cs="Arial"/>
                <w:sz w:val="18"/>
                <w:szCs w:val="18"/>
                <w:shd w:val="clear" w:color="auto" w:fill="E0E0E0"/>
              </w:rPr>
              <w:t>DoIM</w:t>
            </w:r>
            <w:proofErr w:type="spellEnd"/>
            <w:r w:rsidR="00216DC6" w:rsidRPr="005A24F9">
              <w:rPr>
                <w:rFonts w:ascii="Candara" w:hAnsi="Candara" w:cs="Arial"/>
                <w:sz w:val="18"/>
                <w:szCs w:val="18"/>
                <w:shd w:val="clear" w:color="auto" w:fill="E0E0E0"/>
              </w:rPr>
              <w:t xml:space="preserve">, </w:t>
            </w:r>
            <w:proofErr w:type="spellStart"/>
            <w:r w:rsidR="00216DC6" w:rsidRPr="005A24F9">
              <w:rPr>
                <w:rFonts w:ascii="Candara" w:hAnsi="Candara" w:cs="Arial"/>
                <w:sz w:val="18"/>
                <w:szCs w:val="18"/>
                <w:shd w:val="clear" w:color="auto" w:fill="E0E0E0"/>
              </w:rPr>
              <w:t>MoIC</w:t>
            </w:r>
            <w:proofErr w:type="spellEnd"/>
            <w:r w:rsidR="00216DC6" w:rsidRPr="005A24F9">
              <w:rPr>
                <w:rFonts w:ascii="Candara" w:hAnsi="Candara" w:cs="Arial"/>
                <w:sz w:val="18"/>
                <w:szCs w:val="18"/>
                <w:shd w:val="clear" w:color="auto" w:fill="E0E0E0"/>
              </w:rPr>
              <w:t>)</w:t>
            </w:r>
            <w:r w:rsidRPr="005A24F9">
              <w:rPr>
                <w:rFonts w:ascii="Candara" w:hAnsi="Candara" w:cs="Arial"/>
                <w:sz w:val="18"/>
                <w:szCs w:val="18"/>
                <w:shd w:val="clear" w:color="auto" w:fill="E0E0E0"/>
              </w:rPr>
              <w:t xml:space="preserve">, </w:t>
            </w:r>
            <w:r w:rsidR="00454767" w:rsidRPr="005A24F9">
              <w:rPr>
                <w:rFonts w:ascii="Candara" w:hAnsi="Candara" w:cs="Arial"/>
                <w:sz w:val="18"/>
                <w:szCs w:val="18"/>
                <w:shd w:val="clear" w:color="auto" w:fill="E0E0E0"/>
              </w:rPr>
              <w:t xml:space="preserve">Civil Society </w:t>
            </w:r>
            <w:proofErr w:type="spellStart"/>
            <w:r w:rsidR="00454767" w:rsidRPr="005A24F9">
              <w:rPr>
                <w:rFonts w:ascii="Candara" w:hAnsi="Candara" w:cs="Arial"/>
                <w:sz w:val="18"/>
                <w:szCs w:val="18"/>
                <w:shd w:val="clear" w:color="auto" w:fill="E0E0E0"/>
              </w:rPr>
              <w:t>Organisation</w:t>
            </w:r>
            <w:proofErr w:type="spellEnd"/>
            <w:r w:rsidR="00454767" w:rsidRPr="005A24F9">
              <w:rPr>
                <w:rFonts w:ascii="Candara" w:hAnsi="Candara" w:cs="Arial"/>
                <w:sz w:val="18"/>
                <w:szCs w:val="18"/>
                <w:shd w:val="clear" w:color="auto" w:fill="E0E0E0"/>
              </w:rPr>
              <w:t xml:space="preserve"> Authority (CSOA), </w:t>
            </w:r>
            <w:r w:rsidRPr="005A24F9">
              <w:rPr>
                <w:rFonts w:ascii="Candara" w:hAnsi="Candara" w:cs="Arial"/>
                <w:sz w:val="18"/>
                <w:szCs w:val="18"/>
                <w:shd w:val="clear" w:color="auto" w:fill="E0E0E0"/>
              </w:rPr>
              <w:t xml:space="preserve">Royal Audit Authority (RAA), </w:t>
            </w:r>
            <w:proofErr w:type="spellStart"/>
            <w:r w:rsidRPr="005A24F9">
              <w:rPr>
                <w:rFonts w:ascii="Candara" w:hAnsi="Candara" w:cs="Arial"/>
                <w:sz w:val="18"/>
                <w:szCs w:val="18"/>
                <w:shd w:val="clear" w:color="auto" w:fill="E0E0E0"/>
              </w:rPr>
              <w:t>iGNHaS</w:t>
            </w:r>
            <w:proofErr w:type="spellEnd"/>
            <w:r w:rsidRPr="005A24F9">
              <w:rPr>
                <w:rFonts w:ascii="Candara" w:hAnsi="Candara" w:cs="Arial"/>
                <w:sz w:val="18"/>
                <w:szCs w:val="18"/>
                <w:shd w:val="clear" w:color="auto" w:fill="E0E0E0"/>
              </w:rPr>
              <w:t xml:space="preserve"> (RUB)</w:t>
            </w:r>
            <w:r w:rsidR="00AB5E45" w:rsidRPr="005A24F9">
              <w:rPr>
                <w:rFonts w:ascii="Candara" w:hAnsi="Candara" w:cs="Arial"/>
                <w:sz w:val="18"/>
                <w:szCs w:val="18"/>
                <w:shd w:val="clear" w:color="auto" w:fill="E0E0E0"/>
              </w:rPr>
              <w:t>, Anti-Corruption Commission</w:t>
            </w:r>
            <w:r w:rsidR="00CF7AA6">
              <w:rPr>
                <w:rFonts w:ascii="Candara" w:hAnsi="Candara" w:cs="Arial"/>
                <w:sz w:val="18"/>
                <w:szCs w:val="18"/>
                <w:shd w:val="clear" w:color="auto" w:fill="E0E0E0"/>
              </w:rPr>
              <w:t xml:space="preserve"> (ACC)</w:t>
            </w:r>
            <w:r w:rsidR="00216DC6" w:rsidRPr="005A24F9">
              <w:rPr>
                <w:rFonts w:ascii="Candara" w:hAnsi="Candara" w:cs="Arial"/>
                <w:sz w:val="18"/>
                <w:szCs w:val="18"/>
                <w:shd w:val="clear" w:color="auto" w:fill="E0E0E0"/>
              </w:rPr>
              <w:t>, Ministry of Education (</w:t>
            </w:r>
            <w:proofErr w:type="spellStart"/>
            <w:r w:rsidR="00216DC6" w:rsidRPr="005A24F9">
              <w:rPr>
                <w:rFonts w:ascii="Candara" w:hAnsi="Candara" w:cs="Arial"/>
                <w:sz w:val="18"/>
                <w:szCs w:val="18"/>
                <w:shd w:val="clear" w:color="auto" w:fill="E0E0E0"/>
              </w:rPr>
              <w:t>MoE</w:t>
            </w:r>
            <w:proofErr w:type="spellEnd"/>
            <w:r w:rsidR="00216DC6" w:rsidRPr="005A24F9">
              <w:rPr>
                <w:rFonts w:ascii="Candara" w:hAnsi="Candara" w:cs="Arial"/>
                <w:sz w:val="18"/>
                <w:szCs w:val="18"/>
                <w:shd w:val="clear" w:color="auto" w:fill="E0E0E0"/>
              </w:rPr>
              <w:t>)</w:t>
            </w:r>
            <w:r w:rsidR="00CF7AA6">
              <w:rPr>
                <w:rFonts w:ascii="Candara" w:hAnsi="Candara" w:cs="Arial"/>
                <w:sz w:val="18"/>
                <w:szCs w:val="18"/>
                <w:shd w:val="clear" w:color="auto" w:fill="E0E0E0"/>
              </w:rPr>
              <w:t xml:space="preserve">, Civil Society Organizations including RENEW, </w:t>
            </w:r>
            <w:proofErr w:type="spellStart"/>
            <w:r w:rsidR="00CF7AA6">
              <w:rPr>
                <w:rFonts w:ascii="Candara" w:hAnsi="Candara" w:cs="Arial"/>
                <w:sz w:val="18"/>
                <w:szCs w:val="18"/>
                <w:shd w:val="clear" w:color="auto" w:fill="E0E0E0"/>
              </w:rPr>
              <w:t>Tarayana</w:t>
            </w:r>
            <w:proofErr w:type="spellEnd"/>
            <w:r w:rsidR="00CF7AA6">
              <w:rPr>
                <w:rFonts w:ascii="Candara" w:hAnsi="Candara" w:cs="Arial"/>
                <w:sz w:val="18"/>
                <w:szCs w:val="18"/>
                <w:shd w:val="clear" w:color="auto" w:fill="E0E0E0"/>
              </w:rPr>
              <w:t xml:space="preserve">, BCMD, </w:t>
            </w:r>
            <w:proofErr w:type="spellStart"/>
            <w:r w:rsidR="00CF7AA6">
              <w:rPr>
                <w:rFonts w:ascii="Candara" w:hAnsi="Candara" w:cs="Arial"/>
                <w:sz w:val="18"/>
                <w:szCs w:val="18"/>
                <w:shd w:val="clear" w:color="auto" w:fill="E0E0E0"/>
              </w:rPr>
              <w:t>Lhak</w:t>
            </w:r>
            <w:proofErr w:type="spellEnd"/>
            <w:r w:rsidR="00CF7AA6">
              <w:rPr>
                <w:rFonts w:ascii="Candara" w:hAnsi="Candara" w:cs="Arial"/>
                <w:sz w:val="18"/>
                <w:szCs w:val="18"/>
                <w:shd w:val="clear" w:color="auto" w:fill="E0E0E0"/>
              </w:rPr>
              <w:t>-Sam, YDF, Ability Bhutan Society, and others.</w:t>
            </w:r>
            <w:bookmarkStart w:id="0" w:name="_GoBack"/>
            <w:bookmarkEnd w:id="0"/>
          </w:p>
          <w:p w14:paraId="3B04DE28" w:rsidR="00454767" w:rsidRPr="005A24F9" w:rsidRDefault="00454767" w:rsidP="00181FA0">
            <w:pPr>
              <w:tabs>
                <w:tab w:val="left" w:pos="4680"/>
              </w:tabs>
              <w:rPr>
                <w:rFonts w:ascii="Candara" w:hAnsi="Candara" w:cs="Arial"/>
                <w:sz w:val="18"/>
                <w:szCs w:val="18"/>
                <w:shd w:val="clear" w:color="auto" w:fill="E0E0E0"/>
              </w:rPr>
            </w:pPr>
          </w:p>
        </w:tc>
      </w:tr>
      <w:tr w14:paraId="6A2DAA70" w:rsidR="00454767" w:rsidRPr="00626D69" w:rsidTr="00181FA0">
        <w:tc>
          <w:tcPr>
            <w:tcW w:w="3420" w:type="dxa"/>
            <w:vAlign w:val="center"/>
          </w:tcPr>
          <w:p w14:paraId="7BAD1DC4" w:rsidR="00454767" w:rsidRPr="005A24F9" w:rsidRDefault="00454767" w:rsidP="00181FA0">
            <w:pPr>
              <w:tabs>
                <w:tab w:val="left" w:pos="4680"/>
              </w:tabs>
              <w:rPr>
                <w:rFonts w:ascii="Candara" w:hAnsi="Candara" w:cs="Arial"/>
                <w:b/>
                <w:bCs/>
                <w:sz w:val="18"/>
                <w:szCs w:val="18"/>
              </w:rPr>
            </w:pPr>
            <w:r w:rsidRPr="005A24F9">
              <w:rPr>
                <w:rFonts w:ascii="Candara" w:hAnsi="Candara" w:cs="Arial"/>
                <w:b/>
                <w:bCs/>
                <w:sz w:val="18"/>
                <w:szCs w:val="18"/>
              </w:rPr>
              <w:t>Implementing Agencies:</w:t>
            </w:r>
          </w:p>
        </w:tc>
        <w:tc>
          <w:tcPr>
            <w:tcW w:w="6120" w:type="dxa"/>
            <w:vAlign w:val="center"/>
          </w:tcPr>
          <w:p w14:paraId="7E860096" w:rsidR="00454767" w:rsidRPr="005A24F9" w:rsidRDefault="00454767" w:rsidP="00CB1522">
            <w:pPr>
              <w:tabs>
                <w:tab w:val="left" w:pos="4680"/>
              </w:tabs>
              <w:rPr>
                <w:rFonts w:ascii="Candara" w:hAnsi="Candara" w:cs="Arial"/>
                <w:sz w:val="18"/>
                <w:szCs w:val="18"/>
                <w:shd w:val="clear" w:color="auto" w:fill="E0E0E0"/>
              </w:rPr>
            </w:pPr>
            <w:r w:rsidRPr="005A24F9">
              <w:rPr>
                <w:rFonts w:ascii="Candara" w:hAnsi="Candara" w:cs="Arial"/>
                <w:sz w:val="18"/>
                <w:szCs w:val="18"/>
                <w:shd w:val="clear" w:color="auto" w:fill="E0E0E0"/>
              </w:rPr>
              <w:t xml:space="preserve">United Nations Development </w:t>
            </w:r>
            <w:proofErr w:type="spellStart"/>
            <w:r w:rsidRPr="005A24F9">
              <w:rPr>
                <w:rFonts w:ascii="Candara" w:hAnsi="Candara" w:cs="Arial"/>
                <w:sz w:val="18"/>
                <w:szCs w:val="18"/>
                <w:shd w:val="clear" w:color="auto" w:fill="E0E0E0"/>
              </w:rPr>
              <w:t>Programme</w:t>
            </w:r>
            <w:proofErr w:type="spellEnd"/>
            <w:r w:rsidRPr="005A24F9">
              <w:rPr>
                <w:rFonts w:ascii="Candara" w:hAnsi="Candara" w:cs="Arial"/>
                <w:sz w:val="18"/>
                <w:szCs w:val="18"/>
                <w:shd w:val="clear" w:color="auto" w:fill="E0E0E0"/>
              </w:rPr>
              <w:t xml:space="preserve"> </w:t>
            </w:r>
          </w:p>
        </w:tc>
      </w:tr>
    </w:tbl>
    <w:p w14:paraId="71AAA23F" w:rsidR="00454767" w:rsidRPr="005A24F9" w:rsidRDefault="0027799A" w:rsidP="00454767">
      <w:pPr>
        <w:jc w:val="center"/>
        <w:rPr>
          <w:rFonts w:ascii="Candara" w:hAnsi="Candara" w:cs="Arial"/>
          <w:b/>
        </w:rPr>
      </w:pPr>
      <w:r w:rsidRPr="005A24F9">
        <w:rPr>
          <w:rFonts w:ascii="Candara" w:hAnsi="Candara"/>
          <w:noProof/>
        </w:rPr>
        <mc:AlternateContent>
          <mc:Choice Requires="wps">
            <w:drawing>
              <wp:anchor distT="0" distB="0" distL="114300" distR="114300" simplePos="0" relativeHeight="251659264" behindDoc="0" locked="0" layoutInCell="1" allowOverlap="1" wp14:anchorId="0EF3EF73" wp14:editId="3F35C8C6">
                <wp:simplePos x="0" y="0"/>
                <wp:positionH relativeFrom="column">
                  <wp:posOffset>-248920</wp:posOffset>
                </wp:positionH>
                <wp:positionV relativeFrom="paragraph">
                  <wp:posOffset>239131</wp:posOffset>
                </wp:positionV>
                <wp:extent cx="6477000" cy="3743864"/>
                <wp:effectExtent l="0" t="0" r="19050" b="2857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743864"/>
                        </a:xfrm>
                        <a:prstGeom prst="rect">
                          <a:avLst/>
                        </a:prstGeom>
                        <a:solidFill>
                          <a:srgbClr val="FFFFFF"/>
                        </a:solidFill>
                        <a:ln w="9525">
                          <a:solidFill>
                            <a:srgbClr val="000000"/>
                          </a:solidFill>
                          <a:miter lim="800000"/>
                          <a:headEnd/>
                          <a:tailEnd/>
                        </a:ln>
                      </wps:spPr>
                      <wps:txbx>
                        <w:txbxContent>
                          <w:p w14:paraId="73F7C05E" w:rsidR="00772C16" w:rsidRPr="00353AA1" w:rsidRDefault="00772C16" w:rsidP="0027799A">
                            <w:pPr>
                              <w:jc w:val="center"/>
                              <w:rPr>
                                <w:rFonts w:ascii="Candara" w:hAnsi="Candara"/>
                                <w:b/>
                                <w:bCs/>
                                <w:sz w:val="22"/>
                                <w:szCs w:val="22"/>
                              </w:rPr>
                            </w:pPr>
                            <w:r w:rsidRPr="00353AA1">
                              <w:rPr>
                                <w:rFonts w:ascii="Candara" w:hAnsi="Candara"/>
                                <w:b/>
                                <w:bCs/>
                                <w:sz w:val="22"/>
                                <w:szCs w:val="22"/>
                              </w:rPr>
                              <w:t>Brief Description</w:t>
                            </w:r>
                          </w:p>
                          <w:p w14:paraId="38EC4244" w:rsidR="00772C16" w:rsidRPr="005751A6" w:rsidRDefault="00772C16" w:rsidP="0027799A">
                            <w:pPr>
                              <w:jc w:val="both"/>
                              <w:rPr>
                                <w:rFonts w:ascii="Candara" w:hAnsi="Candara"/>
                                <w:sz w:val="22"/>
                                <w:szCs w:val="22"/>
                              </w:rPr>
                            </w:pPr>
                          </w:p>
                          <w:p w14:paraId="6027EEF5" w:rsidR="00772C16" w:rsidRPr="00353AA1" w:rsidRDefault="00772C16" w:rsidP="0027799A">
                            <w:pPr>
                              <w:jc w:val="both"/>
                              <w:rPr>
                                <w:rFonts w:ascii="Candara" w:hAnsi="Candara" w:cs="Calibri"/>
                                <w:sz w:val="20"/>
                                <w:szCs w:val="20"/>
                                <w:lang w:val="en-GB"/>
                              </w:rPr>
                            </w:pPr>
                            <w:r w:rsidRPr="00353AA1">
                              <w:rPr>
                                <w:rFonts w:ascii="Candara" w:hAnsi="Candara" w:cs="Calibri"/>
                                <w:sz w:val="20"/>
                                <w:szCs w:val="20"/>
                                <w:lang w:val="en-GB"/>
                              </w:rPr>
                              <w:t xml:space="preserve">Over the past decade Bhutan has embarked on a process of democratization, building on its cherished traditions and cultural specificities, and shaped by the guidance of its King and framed by the 2008 Constitution. The 2013 general elections have seen an orderly transfer of power from one political party to another. Although the practice of democratic governance is still new in Bhutan, the Royal Government of Bhutan, especially in the elaboration of its </w:t>
                            </w:r>
                            <w:r>
                              <w:rPr>
                                <w:rFonts w:ascii="Candara" w:hAnsi="Candara" w:cs="Calibri"/>
                                <w:sz w:val="20"/>
                                <w:szCs w:val="20"/>
                                <w:lang w:val="en-GB"/>
                              </w:rPr>
                              <w:t>Five</w:t>
                            </w:r>
                            <w:r w:rsidRPr="00353AA1">
                              <w:rPr>
                                <w:rFonts w:ascii="Candara" w:hAnsi="Candara" w:cs="Calibri"/>
                                <w:sz w:val="20"/>
                                <w:szCs w:val="20"/>
                                <w:lang w:val="en-GB"/>
                              </w:rPr>
                              <w:t xml:space="preserve"> Year Plans, has reached out to communities in the interest of promoting participation. Civil society has also begun to play an increasingly visible role through CSOs, media and academia. </w:t>
                            </w:r>
                          </w:p>
                          <w:p w14:paraId="11E9F8C1" w:rsidR="00772C16" w:rsidRPr="00353AA1" w:rsidRDefault="00772C16" w:rsidP="0027799A">
                            <w:pPr>
                              <w:jc w:val="both"/>
                              <w:rPr>
                                <w:rFonts w:ascii="Candara" w:hAnsi="Candara" w:cs="Calibri"/>
                                <w:sz w:val="20"/>
                                <w:szCs w:val="20"/>
                                <w:lang w:val="en-GB"/>
                              </w:rPr>
                            </w:pPr>
                          </w:p>
                          <w:p w14:paraId="6D677C3F" w:rsidR="00772C16" w:rsidRPr="00353AA1" w:rsidRDefault="00772C16" w:rsidP="0027799A">
                            <w:pPr>
                              <w:jc w:val="both"/>
                              <w:rPr>
                                <w:rFonts w:ascii="Candara" w:hAnsi="Candara" w:cs="Calibri"/>
                                <w:b/>
                                <w:sz w:val="20"/>
                                <w:szCs w:val="20"/>
                                <w:lang w:val="en-GB"/>
                              </w:rPr>
                            </w:pPr>
                            <w:r w:rsidRPr="00353AA1">
                              <w:rPr>
                                <w:rFonts w:ascii="Candara" w:hAnsi="Candara" w:cs="Calibri"/>
                                <w:sz w:val="20"/>
                                <w:szCs w:val="20"/>
                                <w:lang w:val="en-GB"/>
                              </w:rPr>
                              <w:t>This project aims to support the governance institutions and communities of Bhutan in further exercising the principles of responsive democratic governance at the national and local levels with a focus on inclusiveness, transparency, accountability and evidence-based decision making</w:t>
                            </w:r>
                            <w:r w:rsidRPr="00353AA1">
                              <w:rPr>
                                <w:rFonts w:ascii="Candara" w:hAnsi="Candara" w:cs="Calibri"/>
                                <w:b/>
                                <w:sz w:val="20"/>
                                <w:szCs w:val="20"/>
                                <w:lang w:val="en-GB"/>
                              </w:rPr>
                              <w:t>.</w:t>
                            </w:r>
                          </w:p>
                          <w:p w14:paraId="4A7B2C2E" w:rsidR="00772C16" w:rsidRPr="00353AA1" w:rsidRDefault="00772C16" w:rsidP="0027799A">
                            <w:pPr>
                              <w:jc w:val="both"/>
                              <w:rPr>
                                <w:rFonts w:ascii="Candara" w:hAnsi="Candara" w:cs="Calibri"/>
                                <w:b/>
                                <w:sz w:val="20"/>
                                <w:szCs w:val="20"/>
                                <w:lang w:val="en-GB"/>
                              </w:rPr>
                            </w:pPr>
                          </w:p>
                          <w:p w14:paraId="33ED668F" w:rsidR="00772C16" w:rsidRPr="00353AA1" w:rsidRDefault="00772C16" w:rsidP="0027799A">
                            <w:pPr>
                              <w:jc w:val="both"/>
                              <w:rPr>
                                <w:rFonts w:ascii="Candara" w:hAnsi="Candara" w:cs="Calibri"/>
                                <w:sz w:val="20"/>
                                <w:szCs w:val="20"/>
                                <w:lang w:val="en-GB"/>
                              </w:rPr>
                            </w:pPr>
                            <w:r w:rsidRPr="00353AA1">
                              <w:rPr>
                                <w:rFonts w:ascii="Candara" w:hAnsi="Candara" w:cs="Calibri"/>
                                <w:sz w:val="20"/>
                                <w:szCs w:val="20"/>
                                <w:lang w:val="en-GB"/>
                              </w:rPr>
                              <w:t xml:space="preserve">In order to reach its aim, the project will work with partners from the Royal Government of Bhutan, civil society, media and academia towards the following </w:t>
                            </w:r>
                            <w:r w:rsidRPr="00353AA1">
                              <w:rPr>
                                <w:rFonts w:ascii="Candara" w:hAnsi="Candara" w:cs="Calibri"/>
                                <w:b/>
                                <w:sz w:val="20"/>
                                <w:szCs w:val="20"/>
                                <w:lang w:val="en-GB"/>
                              </w:rPr>
                              <w:t>objectives</w:t>
                            </w:r>
                            <w:r w:rsidRPr="00353AA1">
                              <w:rPr>
                                <w:rFonts w:ascii="Candara" w:hAnsi="Candara" w:cs="Calibri"/>
                                <w:sz w:val="20"/>
                                <w:szCs w:val="20"/>
                                <w:lang w:val="en-GB"/>
                              </w:rPr>
                              <w:t>:</w:t>
                            </w:r>
                          </w:p>
                          <w:p w14:paraId="19F8A5FA" w:rsidR="00772C16" w:rsidRPr="00353AA1" w:rsidRDefault="00772C16" w:rsidP="0027799A">
                            <w:pPr>
                              <w:jc w:val="both"/>
                              <w:rPr>
                                <w:rFonts w:ascii="Candara" w:hAnsi="Candara" w:cs="Calibri"/>
                                <w:sz w:val="20"/>
                                <w:szCs w:val="20"/>
                                <w:lang w:val="en-GB"/>
                              </w:rPr>
                            </w:pPr>
                          </w:p>
                          <w:p w14:paraId="3FC8BE18" w:rsidR="00772C16" w:rsidRPr="00C85756" w:rsidRDefault="00772C16" w:rsidP="000F4DFB">
                            <w:pPr>
                              <w:numPr>
                                <w:ilvl w:val="0"/>
                                <w:numId w:val="5"/>
                              </w:numPr>
                              <w:jc w:val="both"/>
                              <w:rPr>
                                <w:rFonts w:ascii="Candara" w:hAnsi="Candara" w:cs="Calibri"/>
                                <w:sz w:val="20"/>
                                <w:szCs w:val="20"/>
                              </w:rPr>
                            </w:pPr>
                            <w:r w:rsidRPr="00C85756">
                              <w:rPr>
                                <w:rFonts w:ascii="Candara" w:hAnsi="Candara" w:cs="Calibri"/>
                                <w:sz w:val="20"/>
                                <w:szCs w:val="20"/>
                              </w:rPr>
                              <w:t>The state’s capacity for inclusive and consultative decision-making is enhanced</w:t>
                            </w:r>
                          </w:p>
                          <w:p w14:paraId="17CC1D72" w:rsidR="00772C16" w:rsidRPr="00C85756" w:rsidRDefault="00772C16" w:rsidP="000F4DFB">
                            <w:pPr>
                              <w:pStyle w:val="ListParagraph"/>
                              <w:numPr>
                                <w:ilvl w:val="0"/>
                                <w:numId w:val="5"/>
                              </w:numPr>
                              <w:spacing w:after="200"/>
                              <w:jc w:val="both"/>
                              <w:rPr>
                                <w:rFonts w:ascii="Candara" w:hAnsi="Candara" w:cs="Calibri"/>
                                <w:sz w:val="20"/>
                                <w:szCs w:val="20"/>
                              </w:rPr>
                            </w:pPr>
                            <w:r w:rsidRPr="00C85756">
                              <w:rPr>
                                <w:rFonts w:ascii="Candara" w:hAnsi="Candara"/>
                                <w:sz w:val="20"/>
                                <w:szCs w:val="20"/>
                              </w:rPr>
                              <w:t xml:space="preserve">Effective </w:t>
                            </w:r>
                            <w:r w:rsidRPr="00C85756">
                              <w:rPr>
                                <w:rFonts w:ascii="Candara" w:hAnsi="Candara" w:cs="Calibri"/>
                                <w:sz w:val="20"/>
                                <w:szCs w:val="20"/>
                              </w:rPr>
                              <w:t>democratic dialogue takes place amongst Government, media actors and civil society</w:t>
                            </w:r>
                          </w:p>
                          <w:p w14:paraId="014C7E66" w:rsidR="00772C16" w:rsidRPr="00C85756" w:rsidRDefault="00772C16" w:rsidP="000F4DFB">
                            <w:pPr>
                              <w:pStyle w:val="ListParagraph"/>
                              <w:numPr>
                                <w:ilvl w:val="0"/>
                                <w:numId w:val="5"/>
                              </w:numPr>
                              <w:spacing w:after="200"/>
                              <w:jc w:val="both"/>
                              <w:rPr>
                                <w:rFonts w:ascii="Candara" w:hAnsi="Candara" w:cs="Calibri"/>
                                <w:sz w:val="20"/>
                                <w:szCs w:val="20"/>
                              </w:rPr>
                            </w:pPr>
                            <w:r w:rsidRPr="00C85756">
                              <w:rPr>
                                <w:rFonts w:ascii="Candara" w:hAnsi="Candara" w:cs="Calibri"/>
                                <w:sz w:val="20"/>
                                <w:szCs w:val="20"/>
                              </w:rPr>
                              <w:t>Bhutanese people, especially women and youth, are able to meaningfully participate in the democratic process</w:t>
                            </w:r>
                          </w:p>
                          <w:p w14:paraId="43C0CB10" w:rsidR="00772C16" w:rsidRPr="00353AA1" w:rsidRDefault="00772C16" w:rsidP="0027799A">
                            <w:pPr>
                              <w:jc w:val="both"/>
                              <w:rPr>
                                <w:rFonts w:ascii="Candara" w:hAnsi="Candara" w:cs="Calibri"/>
                                <w:sz w:val="20"/>
                                <w:szCs w:val="20"/>
                                <w:lang w:val="en-GB"/>
                              </w:rPr>
                            </w:pPr>
                            <w:r w:rsidRPr="00353AA1">
                              <w:rPr>
                                <w:rFonts w:ascii="Candara" w:hAnsi="Candara" w:cs="Calibri"/>
                                <w:sz w:val="20"/>
                                <w:szCs w:val="20"/>
                                <w:lang w:val="en-GB"/>
                              </w:rPr>
                              <w:t>The Project will provide donors with the information they need to avoid overlap, duplication and confusion, and will identify gaps that might be filled with donor support. It will implement effective monitoring and evaluation and provide donors with regular reports on its progress</w:t>
                            </w:r>
                            <w:r>
                              <w:rPr>
                                <w:rFonts w:ascii="Candara" w:hAnsi="Candara" w:cs="Calibri"/>
                                <w:sz w:val="20"/>
                                <w:szCs w:val="20"/>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A6962CB">
              <v:shapetype w14:anchorId="0EF3EF73" id="_x0000_t202" coordsize="21600,21600" o:spt="202" path="m,l,21600r21600,l21600,xe">
                <v:stroke joinstyle="miter"/>
                <v:path gradientshapeok="t" o:connecttype="rect"/>
              </v:shapetype>
              <v:shape id="Text Box 4" o:spid="_x0000_s1026" type="#_x0000_t202" style="position:absolute;left:0;text-align:left;margin-left:-19.6pt;margin-top:18.85pt;width:510pt;height:2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zPLgIAAFIEAAAOAAAAZHJzL2Uyb0RvYy54bWysVNtu2zAMfR+wfxD0vjj3pEacokuXYUB3&#10;Adp9ACPLsTBZ1CQldvf1peQ0zTrsZZgfBEmkDg8PSa+uu0azo3ReoSn4aDDkTBqBpTL7gn9/2L5b&#10;cuYDmBI0GlnwR+n59frtm1VrcznGGnUpHSMQ4/PWFrwOweZZ5kUtG/ADtNKQsULXQKCj22elg5bQ&#10;G52Nh8N51qIrrUMhvafb297I1wm/qqQIX6vKy8B0wYlbSKtL6y6u2XoF+d6BrZU40YB/YNGAMhT0&#10;DHULAdjBqT+gGiUceqzCQGCTYVUpIVMOlM1o+Cqb+xqsTLmQON6eZfL/D1Z8OX5zTJUFn5A8Bhqq&#10;0YPsAnuPHZtGeVrrc/K6t+QXOrqmMqdUvb1D8cMzg5sazF7eOIdtLaEkeqP4Mrt42uP4CLJrP2NJ&#10;YeAQMAF1lWuidqQGI3Ti8XguTaQi6HI+XSyGQzIJsk0W08lynthlkD8/t86HjxIbFjcFd1T7BA/H&#10;Ox8iHcifXWI0j1qVW6V1Orj9bqMdOwL1yTZ9KYNXbtqwtuBXs/GsV+CvEEQ1su2j/hapUYEaXqum&#10;4MuzE+RRtw+mpAeQB1C63xNlbU5CRu16FUO368gxqrvD8pEkddg3Ng0ibWp0vzhrqakL7n8ewEnO&#10;9CdDZbkaTadxCtJhOluM6eAuLbtLCxhBUAUPnPXbTegn52Cd2tcUqW8EgzdUykolkV9YnXhT4ybt&#10;T0MWJ+PynLxefgXrJwAAAP//AwBQSwMEFAAGAAgAAAAhAIXdBmLgAAAACgEAAA8AAABkcnMvZG93&#10;bnJldi54bWxMj8tOwzAQRfdI/IM1SGxQ65CgvMikQkgg2JWCYOvG0yTCj2C7afh7zAqWozm699xm&#10;s2jFZnJ+tAbhep0AI9NZOZoe4e31YVUC80EYKZQ1hPBNHjbt+VkjamlP5oXmXehZDDG+FghDCFPN&#10;ue8G0sKv7UQm/g7WaRHi6XounTjFcK14miQ512I0sWEQE90P1H3ujhqhvHmaP/xztn3v8oOqwlUx&#10;P345xMuL5e4WWKAl/MHwqx/VoY1Oe3s00jOFsMqqNKIIWVEAi0BVJnHLHiFPiwx42/D/E9ofAAAA&#10;//8DAFBLAQItABQABgAIAAAAIQC2gziS/gAAAOEBAAATAAAAAAAAAAAAAAAAAAAAAABbQ29udGVu&#10;dF9UeXBlc10ueG1sUEsBAi0AFAAGAAgAAAAhADj9If/WAAAAlAEAAAsAAAAAAAAAAAAAAAAALwEA&#10;AF9yZWxzLy5yZWxzUEsBAi0AFAAGAAgAAAAhANVk/M8uAgAAUgQAAA4AAAAAAAAAAAAAAAAALgIA&#10;AGRycy9lMm9Eb2MueG1sUEsBAi0AFAAGAAgAAAAhAIXdBmLgAAAACgEAAA8AAAAAAAAAAAAAAAAA&#10;iAQAAGRycy9kb3ducmV2LnhtbFBLBQYAAAAABAAEAPMAAACVBQAAAAA=&#10;">
                <v:textbox>
                  <w:txbxContent>
                    <w:p w14:paraId="2AAD30F3" w:rsidR="00772C16" w:rsidRPr="00353AA1" w:rsidRDefault="00772C16" w:rsidP="0027799A">
                      <w:pPr>
                        <w:jc w:val="center"/>
                        <w:rPr>
                          <w:rFonts w:ascii="Candara" w:hAnsi="Candara"/>
                          <w:b/>
                          <w:bCs/>
                          <w:sz w:val="22"/>
                          <w:szCs w:val="22"/>
                        </w:rPr>
                      </w:pPr>
                      <w:r w:rsidRPr="00353AA1">
                        <w:rPr>
                          <w:rFonts w:ascii="Candara" w:hAnsi="Candara"/>
                          <w:b/>
                          <w:bCs/>
                          <w:sz w:val="22"/>
                          <w:szCs w:val="22"/>
                        </w:rPr>
                        <w:t>Brief Description</w:t>
                      </w:r>
                    </w:p>
                    <w:p w14:paraId="39CF58AA" w:rsidR="00772C16" w:rsidRPr="005751A6" w:rsidRDefault="00772C16" w:rsidP="0027799A">
                      <w:pPr>
                        <w:jc w:val="both"/>
                        <w:rPr>
                          <w:rFonts w:ascii="Candara" w:hAnsi="Candara"/>
                          <w:sz w:val="22"/>
                          <w:szCs w:val="22"/>
                        </w:rPr>
                      </w:pPr>
                    </w:p>
                    <w:p w14:paraId="4907DABE" w:rsidR="00772C16" w:rsidRPr="00353AA1" w:rsidRDefault="00772C16" w:rsidP="0027799A">
                      <w:pPr>
                        <w:jc w:val="both"/>
                        <w:rPr>
                          <w:rFonts w:ascii="Candara" w:hAnsi="Candara" w:cs="Calibri"/>
                          <w:sz w:val="20"/>
                          <w:szCs w:val="20"/>
                          <w:lang w:val="en-GB"/>
                        </w:rPr>
                      </w:pPr>
                      <w:r w:rsidRPr="00353AA1">
                        <w:rPr>
                          <w:rFonts w:ascii="Candara" w:hAnsi="Candara" w:cs="Calibri"/>
                          <w:sz w:val="20"/>
                          <w:szCs w:val="20"/>
                          <w:lang w:val="en-GB"/>
                        </w:rPr>
                        <w:t xml:space="preserve">Over the past decade Bhutan has embarked on a process of democratization, building on its cherished traditions and cultural specificities, and shaped by the guidance of its King and framed by the 2008 Constitution. The 2013 general elections have seen an orderly transfer of power from one political party to another. Although the practice of democratic governance is still new in Bhutan, the Royal Government of Bhutan, especially in the elaboration of its </w:t>
                      </w:r>
                      <w:r>
                        <w:rPr>
                          <w:rFonts w:ascii="Candara" w:hAnsi="Candara" w:cs="Calibri"/>
                          <w:sz w:val="20"/>
                          <w:szCs w:val="20"/>
                          <w:lang w:val="en-GB"/>
                        </w:rPr>
                        <w:t>Five</w:t>
                      </w:r>
                      <w:r w:rsidRPr="00353AA1">
                        <w:rPr>
                          <w:rFonts w:ascii="Candara" w:hAnsi="Candara" w:cs="Calibri"/>
                          <w:sz w:val="20"/>
                          <w:szCs w:val="20"/>
                          <w:lang w:val="en-GB"/>
                        </w:rPr>
                        <w:t xml:space="preserve"> Year Plans, has reached out to communities in the interest of promoting participation. Civil society has also begun to play an increasingly visible role through CSOs, media and academia. </w:t>
                      </w:r>
                    </w:p>
                    <w:p w14:paraId="24FAD3FA" w:rsidR="00772C16" w:rsidRPr="00353AA1" w:rsidRDefault="00772C16" w:rsidP="0027799A">
                      <w:pPr>
                        <w:jc w:val="both"/>
                        <w:rPr>
                          <w:rFonts w:ascii="Candara" w:hAnsi="Candara" w:cs="Calibri"/>
                          <w:sz w:val="20"/>
                          <w:szCs w:val="20"/>
                          <w:lang w:val="en-GB"/>
                        </w:rPr>
                      </w:pPr>
                    </w:p>
                    <w:p w14:paraId="056138D1" w:rsidR="00772C16" w:rsidRPr="00353AA1" w:rsidRDefault="00772C16" w:rsidP="0027799A">
                      <w:pPr>
                        <w:jc w:val="both"/>
                        <w:rPr>
                          <w:rFonts w:ascii="Candara" w:hAnsi="Candara" w:cs="Calibri"/>
                          <w:b/>
                          <w:sz w:val="20"/>
                          <w:szCs w:val="20"/>
                          <w:lang w:val="en-GB"/>
                        </w:rPr>
                      </w:pPr>
                      <w:r w:rsidRPr="00353AA1">
                        <w:rPr>
                          <w:rFonts w:ascii="Candara" w:hAnsi="Candara" w:cs="Calibri"/>
                          <w:sz w:val="20"/>
                          <w:szCs w:val="20"/>
                          <w:lang w:val="en-GB"/>
                        </w:rPr>
                        <w:t>This project aims to support the governance institutions and communities of Bhutan in further exercising the principles of responsive democratic governance at the national and local levels with a focus on inclusiveness, transparency, accountability and evidence-based decision making</w:t>
                      </w:r>
                      <w:r w:rsidRPr="00353AA1">
                        <w:rPr>
                          <w:rFonts w:ascii="Candara" w:hAnsi="Candara" w:cs="Calibri"/>
                          <w:b/>
                          <w:sz w:val="20"/>
                          <w:szCs w:val="20"/>
                          <w:lang w:val="en-GB"/>
                        </w:rPr>
                        <w:t>.</w:t>
                      </w:r>
                    </w:p>
                    <w:p w14:paraId="74FD8FEA" w:rsidR="00772C16" w:rsidRPr="00353AA1" w:rsidRDefault="00772C16" w:rsidP="0027799A">
                      <w:pPr>
                        <w:jc w:val="both"/>
                        <w:rPr>
                          <w:rFonts w:ascii="Candara" w:hAnsi="Candara" w:cs="Calibri"/>
                          <w:b/>
                          <w:sz w:val="20"/>
                          <w:szCs w:val="20"/>
                          <w:lang w:val="en-GB"/>
                        </w:rPr>
                      </w:pPr>
                    </w:p>
                    <w:p w14:paraId="5EE0BEE8" w:rsidR="00772C16" w:rsidRPr="00353AA1" w:rsidRDefault="00772C16" w:rsidP="0027799A">
                      <w:pPr>
                        <w:jc w:val="both"/>
                        <w:rPr>
                          <w:rFonts w:ascii="Candara" w:hAnsi="Candara" w:cs="Calibri"/>
                          <w:sz w:val="20"/>
                          <w:szCs w:val="20"/>
                          <w:lang w:val="en-GB"/>
                        </w:rPr>
                      </w:pPr>
                      <w:r w:rsidRPr="00353AA1">
                        <w:rPr>
                          <w:rFonts w:ascii="Candara" w:hAnsi="Candara" w:cs="Calibri"/>
                          <w:sz w:val="20"/>
                          <w:szCs w:val="20"/>
                          <w:lang w:val="en-GB"/>
                        </w:rPr>
                        <w:t xml:space="preserve">In order to reach its aim, the project will work with partners from the Royal Government of Bhutan, civil society, media and academia towards the following </w:t>
                      </w:r>
                      <w:r w:rsidRPr="00353AA1">
                        <w:rPr>
                          <w:rFonts w:ascii="Candara" w:hAnsi="Candara" w:cs="Calibri"/>
                          <w:b/>
                          <w:sz w:val="20"/>
                          <w:szCs w:val="20"/>
                          <w:lang w:val="en-GB"/>
                        </w:rPr>
                        <w:t>objectives</w:t>
                      </w:r>
                      <w:r w:rsidRPr="00353AA1">
                        <w:rPr>
                          <w:rFonts w:ascii="Candara" w:hAnsi="Candara" w:cs="Calibri"/>
                          <w:sz w:val="20"/>
                          <w:szCs w:val="20"/>
                          <w:lang w:val="en-GB"/>
                        </w:rPr>
                        <w:t>:</w:t>
                      </w:r>
                    </w:p>
                    <w:p w14:paraId="09E1CCA8" w:rsidR="00772C16" w:rsidRPr="00353AA1" w:rsidRDefault="00772C16" w:rsidP="0027799A">
                      <w:pPr>
                        <w:jc w:val="both"/>
                        <w:rPr>
                          <w:rFonts w:ascii="Candara" w:hAnsi="Candara" w:cs="Calibri"/>
                          <w:sz w:val="20"/>
                          <w:szCs w:val="20"/>
                          <w:lang w:val="en-GB"/>
                        </w:rPr>
                      </w:pPr>
                    </w:p>
                    <w:p w14:paraId="504BBAC1" w:rsidR="00772C16" w:rsidRPr="00C85756" w:rsidRDefault="00772C16" w:rsidP="000F4DFB">
                      <w:pPr>
                        <w:numPr>
                          <w:ilvl w:val="0"/>
                          <w:numId w:val="5"/>
                        </w:numPr>
                        <w:jc w:val="both"/>
                        <w:rPr>
                          <w:rFonts w:ascii="Candara" w:hAnsi="Candara" w:cs="Calibri"/>
                          <w:sz w:val="20"/>
                          <w:szCs w:val="20"/>
                        </w:rPr>
                      </w:pPr>
                      <w:r w:rsidRPr="00C85756">
                        <w:rPr>
                          <w:rFonts w:ascii="Candara" w:hAnsi="Candara" w:cs="Calibri"/>
                          <w:sz w:val="20"/>
                          <w:szCs w:val="20"/>
                        </w:rPr>
                        <w:t>The state’s capacity for inclusive and consultative decision-making is enhanced</w:t>
                      </w:r>
                    </w:p>
                    <w:p w14:paraId="7A253833" w:rsidR="00772C16" w:rsidRPr="00C85756" w:rsidRDefault="00772C16" w:rsidP="000F4DFB">
                      <w:pPr>
                        <w:pStyle w:val="ListParagraph"/>
                        <w:numPr>
                          <w:ilvl w:val="0"/>
                          <w:numId w:val="5"/>
                        </w:numPr>
                        <w:spacing w:after="200"/>
                        <w:jc w:val="both"/>
                        <w:rPr>
                          <w:rFonts w:ascii="Candara" w:hAnsi="Candara" w:cs="Calibri"/>
                          <w:sz w:val="20"/>
                          <w:szCs w:val="20"/>
                        </w:rPr>
                      </w:pPr>
                      <w:r w:rsidRPr="00C85756">
                        <w:rPr>
                          <w:rFonts w:ascii="Candara" w:hAnsi="Candara"/>
                          <w:sz w:val="20"/>
                          <w:szCs w:val="20"/>
                        </w:rPr>
                        <w:t xml:space="preserve">Effective </w:t>
                      </w:r>
                      <w:r w:rsidRPr="00C85756">
                        <w:rPr>
                          <w:rFonts w:ascii="Candara" w:hAnsi="Candara" w:cs="Calibri"/>
                          <w:sz w:val="20"/>
                          <w:szCs w:val="20"/>
                        </w:rPr>
                        <w:t>democratic dialogue takes place amongst Government, media actors and civil society</w:t>
                      </w:r>
                    </w:p>
                    <w:p w14:paraId="7EE8D8E0" w:rsidR="00772C16" w:rsidRPr="00C85756" w:rsidRDefault="00772C16" w:rsidP="000F4DFB">
                      <w:pPr>
                        <w:pStyle w:val="ListParagraph"/>
                        <w:numPr>
                          <w:ilvl w:val="0"/>
                          <w:numId w:val="5"/>
                        </w:numPr>
                        <w:spacing w:after="200"/>
                        <w:jc w:val="both"/>
                        <w:rPr>
                          <w:rFonts w:ascii="Candara" w:hAnsi="Candara" w:cs="Calibri"/>
                          <w:sz w:val="20"/>
                          <w:szCs w:val="20"/>
                        </w:rPr>
                      </w:pPr>
                      <w:r w:rsidRPr="00C85756">
                        <w:rPr>
                          <w:rFonts w:ascii="Candara" w:hAnsi="Candara" w:cs="Calibri"/>
                          <w:sz w:val="20"/>
                          <w:szCs w:val="20"/>
                        </w:rPr>
                        <w:t>Bhutanese people, especially women and youth, are able to meaningfully participate in the democratic process</w:t>
                      </w:r>
                    </w:p>
                    <w:p w14:paraId="7DD29763" w:rsidR="00772C16" w:rsidRPr="00353AA1" w:rsidRDefault="00772C16" w:rsidP="0027799A">
                      <w:pPr>
                        <w:jc w:val="both"/>
                        <w:rPr>
                          <w:rFonts w:ascii="Candara" w:hAnsi="Candara" w:cs="Calibri"/>
                          <w:sz w:val="20"/>
                          <w:szCs w:val="20"/>
                          <w:lang w:val="en-GB"/>
                        </w:rPr>
                      </w:pPr>
                      <w:r w:rsidRPr="00353AA1">
                        <w:rPr>
                          <w:rFonts w:ascii="Candara" w:hAnsi="Candara" w:cs="Calibri"/>
                          <w:sz w:val="20"/>
                          <w:szCs w:val="20"/>
                          <w:lang w:val="en-GB"/>
                        </w:rPr>
                        <w:t>The Project will provide donors with the information they need to avoid overlap, duplication and confusion, and will identify gaps that might be filled with donor support. It will implement effective monitoring and evaluation and provide donors with regular reports on its progress</w:t>
                      </w:r>
                      <w:r>
                        <w:rPr>
                          <w:rFonts w:ascii="Candara" w:hAnsi="Candara" w:cs="Calibri"/>
                          <w:sz w:val="20"/>
                          <w:szCs w:val="20"/>
                          <w:lang w:val="en-GB"/>
                        </w:rPr>
                        <w:t>.</w:t>
                      </w:r>
                    </w:p>
                  </w:txbxContent>
                </v:textbox>
              </v:shape>
            </w:pict>
          </mc:Fallback>
        </mc:AlternateContent>
      </w:r>
    </w:p>
    <w:p w14:paraId="33778348" w:rsidR="000F4B52" w:rsidRPr="005A24F9" w:rsidRDefault="000F4B52" w:rsidP="000F4B52">
      <w:pPr>
        <w:jc w:val="right"/>
        <w:rPr>
          <w:rFonts w:ascii="Candara" w:hAnsi="Candara"/>
        </w:rPr>
      </w:pPr>
    </w:p>
    <w:p w14:paraId="37754F73" w:rsidR="000F4B52" w:rsidRPr="005A24F9" w:rsidRDefault="000F4B52" w:rsidP="000F4B52">
      <w:pPr>
        <w:jc w:val="right"/>
        <w:rPr>
          <w:rFonts w:ascii="Candara" w:hAnsi="Candara"/>
        </w:rPr>
      </w:pPr>
    </w:p>
    <w:p w14:paraId="3B8AB476" w:rsidR="000F4B52" w:rsidRPr="005A24F9" w:rsidRDefault="000F4B52" w:rsidP="000F4B52">
      <w:pPr>
        <w:jc w:val="right"/>
        <w:rPr>
          <w:rFonts w:ascii="Candara" w:hAnsi="Candara"/>
        </w:rPr>
      </w:pPr>
    </w:p>
    <w:p w14:paraId="2F20702E" w:rsidR="000F4B52" w:rsidRPr="005A24F9" w:rsidRDefault="000F4B52" w:rsidP="000F4B52">
      <w:pPr>
        <w:rPr>
          <w:rFonts w:ascii="Candara" w:hAnsi="Candara"/>
        </w:rPr>
      </w:pPr>
    </w:p>
    <w:p w14:paraId="197BF59E" w:rsidR="000F4B52" w:rsidRPr="005A24F9" w:rsidRDefault="000F4B52" w:rsidP="000F4B52">
      <w:pPr>
        <w:rPr>
          <w:rFonts w:ascii="Candara" w:hAnsi="Candara"/>
        </w:rPr>
      </w:pPr>
    </w:p>
    <w:p w14:paraId="3DDCC1A9" w:rsidR="000F4B52" w:rsidRPr="005A24F9" w:rsidRDefault="000F4B52" w:rsidP="000F4B52">
      <w:pPr>
        <w:rPr>
          <w:rFonts w:ascii="Candara" w:hAnsi="Candara"/>
        </w:rPr>
      </w:pPr>
    </w:p>
    <w:p w14:paraId="64DE8580" w:rsidR="000F4B52" w:rsidRPr="005A24F9" w:rsidRDefault="000F4B52" w:rsidP="000F4B52">
      <w:pPr>
        <w:rPr>
          <w:rFonts w:ascii="Candara" w:hAnsi="Candara"/>
        </w:rPr>
      </w:pPr>
    </w:p>
    <w:p w14:paraId="47CFAFD2" w:rsidR="000F4B52" w:rsidRPr="005A24F9" w:rsidRDefault="000F4B52" w:rsidP="000F4B52">
      <w:pPr>
        <w:rPr>
          <w:rFonts w:ascii="Candara" w:hAnsi="Candara"/>
        </w:rPr>
      </w:pPr>
    </w:p>
    <w:p w14:paraId="13A7B9BF" w:rsidR="000F4B52" w:rsidRPr="005A24F9" w:rsidRDefault="000F4B52" w:rsidP="000F4B52">
      <w:pPr>
        <w:rPr>
          <w:rFonts w:ascii="Candara" w:hAnsi="Candara"/>
        </w:rPr>
      </w:pPr>
    </w:p>
    <w:p w14:paraId="2669C7F2" w:rsidR="000F4B52" w:rsidRPr="005A24F9" w:rsidRDefault="000F4B52" w:rsidP="00302FA0">
      <w:pPr>
        <w:rPr>
          <w:rFonts w:ascii="Candara" w:hAnsi="Candara"/>
          <w:b/>
          <w:bCs/>
          <w:sz w:val="20"/>
          <w:szCs w:val="20"/>
        </w:rPr>
      </w:pPr>
    </w:p>
    <w:p w14:paraId="40A03EBC" w:rsidR="00302FA0" w:rsidRPr="005A24F9" w:rsidRDefault="00302FA0" w:rsidP="00302FA0">
      <w:pPr>
        <w:rPr>
          <w:rFonts w:ascii="Candara" w:hAnsi="Candara"/>
          <w:b/>
          <w:bCs/>
          <w:sz w:val="20"/>
          <w:szCs w:val="20"/>
        </w:rPr>
      </w:pPr>
    </w:p>
    <w:p w14:paraId="2E77DF8A" w:rsidR="00302FA0" w:rsidRPr="005A24F9" w:rsidRDefault="00302FA0">
      <w:pPr>
        <w:jc w:val="center"/>
        <w:rPr>
          <w:rFonts w:ascii="Candara" w:hAnsi="Candara"/>
        </w:rPr>
      </w:pPr>
    </w:p>
    <w:p w14:paraId="3965913E" w:rsidR="007713C4" w:rsidRPr="005A24F9" w:rsidRDefault="007713C4">
      <w:pPr>
        <w:jc w:val="center"/>
        <w:rPr>
          <w:rFonts w:ascii="Candara" w:hAnsi="Candara"/>
        </w:rPr>
      </w:pPr>
    </w:p>
    <w:p w14:paraId="18CD67C4" w:rsidR="007713C4" w:rsidRPr="005A24F9" w:rsidRDefault="007713C4">
      <w:pPr>
        <w:jc w:val="center"/>
        <w:rPr>
          <w:rFonts w:ascii="Candara" w:hAnsi="Candara"/>
        </w:rPr>
      </w:pPr>
    </w:p>
    <w:p w14:paraId="6F08BB3C" w:rsidR="007713C4" w:rsidRPr="005A24F9" w:rsidRDefault="007713C4">
      <w:pPr>
        <w:jc w:val="center"/>
        <w:rPr>
          <w:rFonts w:ascii="Candara" w:hAnsi="Candara"/>
        </w:rPr>
      </w:pPr>
    </w:p>
    <w:p w14:paraId="395CA283" w:rsidR="007713C4" w:rsidRPr="005A24F9" w:rsidRDefault="007713C4">
      <w:pPr>
        <w:jc w:val="center"/>
        <w:rPr>
          <w:rFonts w:ascii="Candara" w:hAnsi="Candara"/>
        </w:rPr>
      </w:pPr>
    </w:p>
    <w:p w14:paraId="41185BBD" w:rsidR="007713C4" w:rsidRPr="005A24F9" w:rsidRDefault="007713C4">
      <w:pPr>
        <w:jc w:val="center"/>
        <w:rPr>
          <w:rFonts w:ascii="Candara" w:hAnsi="Candara"/>
        </w:rPr>
      </w:pPr>
    </w:p>
    <w:p w14:paraId="58085E06" w:rsidR="007713C4" w:rsidRPr="005A24F9" w:rsidRDefault="007713C4">
      <w:pPr>
        <w:jc w:val="center"/>
        <w:rPr>
          <w:rFonts w:ascii="Candara" w:hAnsi="Candara"/>
        </w:rPr>
      </w:pPr>
    </w:p>
    <w:p w14:paraId="78918FF8" w:rsidR="007713C4" w:rsidRPr="005A24F9" w:rsidRDefault="007713C4">
      <w:pPr>
        <w:jc w:val="center"/>
        <w:rPr>
          <w:rFonts w:ascii="Candara" w:hAnsi="Candara"/>
        </w:rPr>
      </w:pPr>
    </w:p>
    <w:p w14:paraId="7B64B3BA" w:rsidR="007713C4" w:rsidRPr="005A24F9" w:rsidRDefault="0027799A" w:rsidP="0027799A">
      <w:pPr>
        <w:rPr>
          <w:rFonts w:ascii="Candara" w:hAnsi="Candara"/>
        </w:rPr>
      </w:pPr>
      <w:r w:rsidRPr="005A24F9">
        <w:rPr>
          <w:rFonts w:ascii="Candara" w:hAnsi="Candara"/>
          <w:noProof/>
          <w:sz w:val="20"/>
        </w:rPr>
        <mc:AlternateContent>
          <mc:Choice Requires="wps">
            <w:drawing>
              <wp:anchor distT="0" distB="0" distL="114300" distR="114300" simplePos="0" relativeHeight="251660288" behindDoc="1" locked="0" layoutInCell="1" allowOverlap="1" wp14:anchorId="0D641E0A" wp14:editId="54E10B65">
                <wp:simplePos x="0" y="0"/>
                <wp:positionH relativeFrom="column">
                  <wp:posOffset>111760</wp:posOffset>
                </wp:positionH>
                <wp:positionV relativeFrom="paragraph">
                  <wp:posOffset>0</wp:posOffset>
                </wp:positionV>
                <wp:extent cx="2587625" cy="1421765"/>
                <wp:effectExtent l="0" t="0" r="22225" b="2603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421765"/>
                        </a:xfrm>
                        <a:prstGeom prst="rect">
                          <a:avLst/>
                        </a:prstGeom>
                        <a:solidFill>
                          <a:srgbClr val="FFFFFF"/>
                        </a:solidFill>
                        <a:ln w="9525">
                          <a:solidFill>
                            <a:srgbClr val="000000"/>
                          </a:solidFill>
                          <a:miter lim="800000"/>
                          <a:headEnd/>
                          <a:tailEnd/>
                        </a:ln>
                      </wps:spPr>
                      <wps:txbx>
                        <w:txbxContent>
                          <w:p w14:paraId="7019F9EB" w:rsidR="00772C16" w:rsidRPr="00353AA1" w:rsidRDefault="00772C16" w:rsidP="000F4B52">
                            <w:pPr>
                              <w:pStyle w:val="Header"/>
                              <w:tabs>
                                <w:tab w:val="clear" w:pos="4320"/>
                                <w:tab w:val="clear" w:pos="8640"/>
                                <w:tab w:val="left" w:pos="2520"/>
                              </w:tabs>
                              <w:ind w:left="2520" w:hanging="2520"/>
                              <w:rPr>
                                <w:rFonts w:ascii="Candara" w:hAnsi="Candara" w:cs="Calibri"/>
                                <w:sz w:val="18"/>
                                <w:szCs w:val="18"/>
                              </w:rPr>
                            </w:pPr>
                            <w:proofErr w:type="spellStart"/>
                            <w:r w:rsidRPr="00353AA1">
                              <w:rPr>
                                <w:rFonts w:ascii="Candara" w:hAnsi="Candara" w:cs="Calibri"/>
                                <w:sz w:val="18"/>
                                <w:szCs w:val="18"/>
                              </w:rPr>
                              <w:t>Programme</w:t>
                            </w:r>
                            <w:proofErr w:type="spellEnd"/>
                            <w:r w:rsidRPr="00353AA1">
                              <w:rPr>
                                <w:rFonts w:ascii="Candara" w:hAnsi="Candara" w:cs="Calibri"/>
                                <w:sz w:val="18"/>
                                <w:szCs w:val="18"/>
                              </w:rPr>
                              <w:t xml:space="preserve"> Period:</w:t>
                            </w:r>
                            <w:r w:rsidRPr="00353AA1">
                              <w:rPr>
                                <w:rFonts w:ascii="Candara" w:hAnsi="Candara" w:cs="Calibri"/>
                                <w:sz w:val="18"/>
                                <w:szCs w:val="18"/>
                              </w:rPr>
                              <w:tab/>
                              <w:t>2014</w:t>
                            </w:r>
                          </w:p>
                          <w:p w14:paraId="28A6EC6C" w:rsidR="00772C16" w:rsidRPr="00353AA1" w:rsidRDefault="00772C16" w:rsidP="000F4B52">
                            <w:pPr>
                              <w:tabs>
                                <w:tab w:val="left" w:pos="2520"/>
                              </w:tabs>
                              <w:ind w:left="2520" w:hanging="2520"/>
                              <w:rPr>
                                <w:rFonts w:ascii="Candara" w:hAnsi="Candara" w:cs="Calibri"/>
                                <w:sz w:val="18"/>
                                <w:szCs w:val="18"/>
                              </w:rPr>
                            </w:pPr>
                            <w:r w:rsidRPr="00353AA1">
                              <w:rPr>
                                <w:rFonts w:ascii="Candara" w:hAnsi="Candara" w:cs="Calibri"/>
                                <w:sz w:val="18"/>
                                <w:szCs w:val="18"/>
                              </w:rPr>
                              <w:t>Project ID:</w:t>
                            </w:r>
                            <w:r w:rsidRPr="00353AA1">
                              <w:rPr>
                                <w:rFonts w:ascii="Candara" w:hAnsi="Candara" w:cs="Calibri"/>
                                <w:sz w:val="18"/>
                                <w:szCs w:val="18"/>
                              </w:rPr>
                              <w:tab/>
                              <w:t xml:space="preserve">    </w:t>
                            </w:r>
                          </w:p>
                          <w:p w14:paraId="4CF5896B" w:rsidR="00772C16" w:rsidRPr="00353AA1" w:rsidRDefault="00772C16" w:rsidP="000F4B52">
                            <w:pPr>
                              <w:tabs>
                                <w:tab w:val="left" w:pos="2520"/>
                              </w:tabs>
                              <w:ind w:left="2520" w:hanging="2520"/>
                              <w:rPr>
                                <w:rFonts w:ascii="Candara" w:hAnsi="Candara" w:cs="Calibri"/>
                                <w:sz w:val="18"/>
                                <w:szCs w:val="18"/>
                              </w:rPr>
                            </w:pPr>
                            <w:r w:rsidRPr="00353AA1">
                              <w:rPr>
                                <w:rFonts w:ascii="Candara" w:hAnsi="Candara" w:cs="Calibri"/>
                                <w:sz w:val="18"/>
                                <w:szCs w:val="18"/>
                              </w:rPr>
                              <w:t>Project Duration:</w:t>
                            </w:r>
                            <w:r w:rsidRPr="00353AA1">
                              <w:rPr>
                                <w:rFonts w:ascii="Candara" w:hAnsi="Candara" w:cs="Calibri"/>
                                <w:sz w:val="18"/>
                                <w:szCs w:val="18"/>
                              </w:rPr>
                              <w:tab/>
                              <w:t>2014-2018</w:t>
                            </w:r>
                          </w:p>
                          <w:p w14:paraId="0D78838E" w:rsidR="00772C16" w:rsidRPr="00353AA1" w:rsidRDefault="00772C16" w:rsidP="000F4B52">
                            <w:pPr>
                              <w:tabs>
                                <w:tab w:val="left" w:pos="2520"/>
                              </w:tabs>
                              <w:ind w:left="2520" w:hanging="2520"/>
                              <w:rPr>
                                <w:rFonts w:ascii="Candara" w:hAnsi="Candara" w:cs="Calibri"/>
                                <w:sz w:val="18"/>
                                <w:szCs w:val="18"/>
                              </w:rPr>
                            </w:pPr>
                          </w:p>
                        </w:txbxContent>
                      </wps:txbx>
                      <wps:bodyPr rot="0" vert="horz" wrap="square" lIns="91440" tIns="45720" rIns="91440" bIns="45720" anchor="t" anchorCtr="0" upright="1">
                        <a:noAutofit/>
                      </wps:bodyPr>
                    </wps:wsp>
                  </a:graphicData>
                </a:graphic>
              </wp:anchor>
            </w:drawing>
          </mc:Choice>
          <mc:Fallback>
            <w:pict w14:anchorId="25A36CE4">
              <v:shape w14:anchorId="0D641E0A" id="Text Box 6" o:spid="_x0000_s1027" type="#_x0000_t202" style="position:absolute;margin-left:8.8pt;margin-top:0;width:203.75pt;height:111.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LQIAAFk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LFkhLD&#10;NNboSQyBvIWBLKI8vfUlej1a9AsDHmOZU6re3gP/6omBTcfMTtw6B30nWIP08vgyu3g64vgIUvcf&#10;ocEwbB8gAQ2t01E7VIMgOpbpeC5NpMLxsJhfLRfFnBKOd/msyJeLeYrByufn1vnwXoAmcVNRh7VP&#10;8Oxw70Okw8pnlxjNg5LNViqVDLerN8qRA8M+2abvhP6TmzKkr+j1HIn8HWKavj9BaBmw4ZXUFb06&#10;O7Ey6vbONKkdA5Nq3CNlZU5CRu1GFcNQD6lkSeUocg3NEZV1MPY3ziNuOnDfKemxtyvqv+2ZE5So&#10;Dwarc53PZnEYkjGbLws03OVNfXnDDEeoigZKxu0mjAO0t07uOow09oOBW6xoK5PWL6xO9LF/UwlO&#10;sxYH5NJOXi9/hPUPAAAA//8DAFBLAwQUAAYACAAAACEAa7/HOt4AAAAHAQAADwAAAGRycy9kb3du&#10;cmV2LnhtbEyPwU7DMBBE70j8g7VIXFDrNC1pG+JUCAlEb9AiuLrxNomI18F20/D3LCc4jmY086bY&#10;jLYTA/rQOlIwmyYgkCpnWqoVvO0fJysQIWoyunOECr4xwKa8vCh0btyZXnHYxVpwCYVcK2hi7HMp&#10;Q9Wg1WHqeiT2js5bHVn6Whqvz1xuO5kmSSatbokXGt3jQ4PV5+5kFawWz8NH2M5f3qvs2K3jzXJ4&#10;+vJKXV+N93cgIo7xLwy/+IwOJTMd3IlMEB3rZcZJBXyI3UV6OwNxUJCm8zXIspD/+csfAAAA//8D&#10;AFBLAQItABQABgAIAAAAIQC2gziS/gAAAOEBAAATAAAAAAAAAAAAAAAAAAAAAABbQ29udGVudF9U&#10;eXBlc10ueG1sUEsBAi0AFAAGAAgAAAAhADj9If/WAAAAlAEAAAsAAAAAAAAAAAAAAAAALwEAAF9y&#10;ZWxzLy5yZWxzUEsBAi0AFAAGAAgAAAAhALj/5nstAgAAWQQAAA4AAAAAAAAAAAAAAAAALgIAAGRy&#10;cy9lMm9Eb2MueG1sUEsBAi0AFAAGAAgAAAAhAGu/xzreAAAABwEAAA8AAAAAAAAAAAAAAAAAhwQA&#10;AGRycy9kb3ducmV2LnhtbFBLBQYAAAAABAAEAPMAAACSBQAAAAA=&#10;">
                <v:textbox>
                  <w:txbxContent>
                    <w:p w14:paraId="160A0A2E" w:rsidR="00772C16" w:rsidRPr="00353AA1" w:rsidRDefault="00772C16" w:rsidP="000F4B52">
                      <w:pPr>
                        <w:pStyle w:val="Header"/>
                        <w:tabs>
                          <w:tab w:val="clear" w:pos="4320"/>
                          <w:tab w:val="clear" w:pos="8640"/>
                          <w:tab w:val="left" w:pos="2520"/>
                        </w:tabs>
                        <w:ind w:left="2520" w:hanging="2520"/>
                        <w:rPr>
                          <w:rFonts w:ascii="Candara" w:hAnsi="Candara" w:cs="Calibri"/>
                          <w:sz w:val="18"/>
                          <w:szCs w:val="18"/>
                        </w:rPr>
                      </w:pPr>
                      <w:proofErr w:type="spellStart"/>
                      <w:r w:rsidRPr="00353AA1">
                        <w:rPr>
                          <w:rFonts w:ascii="Candara" w:hAnsi="Candara" w:cs="Calibri"/>
                          <w:sz w:val="18"/>
                          <w:szCs w:val="18"/>
                        </w:rPr>
                        <w:t>Programme</w:t>
                      </w:r>
                      <w:proofErr w:type="spellEnd"/>
                      <w:r w:rsidRPr="00353AA1">
                        <w:rPr>
                          <w:rFonts w:ascii="Candara" w:hAnsi="Candara" w:cs="Calibri"/>
                          <w:sz w:val="18"/>
                          <w:szCs w:val="18"/>
                        </w:rPr>
                        <w:t xml:space="preserve"> Period:</w:t>
                      </w:r>
                      <w:r w:rsidRPr="00353AA1">
                        <w:rPr>
                          <w:rFonts w:ascii="Candara" w:hAnsi="Candara" w:cs="Calibri"/>
                          <w:sz w:val="18"/>
                          <w:szCs w:val="18"/>
                        </w:rPr>
                        <w:tab/>
                      </w:r>
                      <w:r w:rsidRPr="00353AA1">
                        <w:rPr>
                          <w:rFonts w:ascii="Candara" w:hAnsi="Candara" w:cs="Calibri"/>
                          <w:sz w:val="18"/>
                          <w:szCs w:val="18"/>
                        </w:rPr>
                        <w:t>2014</w:t>
                      </w:r>
                    </w:p>
                    <w:p w14:paraId="64CC719F" w:rsidR="00772C16" w:rsidRPr="00353AA1" w:rsidRDefault="00772C16" w:rsidP="000F4B52">
                      <w:pPr>
                        <w:tabs>
                          <w:tab w:val="left" w:pos="2520"/>
                        </w:tabs>
                        <w:ind w:left="2520" w:hanging="2520"/>
                        <w:rPr>
                          <w:rFonts w:ascii="Candara" w:hAnsi="Candara" w:cs="Calibri"/>
                          <w:sz w:val="18"/>
                          <w:szCs w:val="18"/>
                        </w:rPr>
                      </w:pPr>
                      <w:r w:rsidRPr="00353AA1">
                        <w:rPr>
                          <w:rFonts w:ascii="Candara" w:hAnsi="Candara" w:cs="Calibri"/>
                          <w:sz w:val="18"/>
                          <w:szCs w:val="18"/>
                        </w:rPr>
                        <w:t>Project ID:</w:t>
                      </w:r>
                      <w:r w:rsidRPr="00353AA1">
                        <w:rPr>
                          <w:rFonts w:ascii="Candara" w:hAnsi="Candara" w:cs="Calibri"/>
                          <w:sz w:val="18"/>
                          <w:szCs w:val="18"/>
                        </w:rPr>
                        <w:tab/>
                      </w:r>
                      <w:r w:rsidRPr="00353AA1">
                        <w:rPr>
                          <w:rFonts w:ascii="Candara" w:hAnsi="Candara" w:cs="Calibri"/>
                          <w:sz w:val="18"/>
                          <w:szCs w:val="18"/>
                        </w:rPr>
                        <w:t xml:space="preserve">    </w:t>
                      </w:r>
                    </w:p>
                    <w:p w14:paraId="06AF8DDA" w:rsidR="00772C16" w:rsidRPr="00353AA1" w:rsidRDefault="00772C16" w:rsidP="000F4B52">
                      <w:pPr>
                        <w:tabs>
                          <w:tab w:val="left" w:pos="2520"/>
                        </w:tabs>
                        <w:ind w:left="2520" w:hanging="2520"/>
                        <w:rPr>
                          <w:rFonts w:ascii="Candara" w:hAnsi="Candara" w:cs="Calibri"/>
                          <w:sz w:val="18"/>
                          <w:szCs w:val="18"/>
                        </w:rPr>
                      </w:pPr>
                      <w:r w:rsidRPr="00353AA1">
                        <w:rPr>
                          <w:rFonts w:ascii="Candara" w:hAnsi="Candara" w:cs="Calibri"/>
                          <w:sz w:val="18"/>
                          <w:szCs w:val="18"/>
                        </w:rPr>
                        <w:t>Project Duration:</w:t>
                      </w:r>
                      <w:r w:rsidRPr="00353AA1">
                        <w:rPr>
                          <w:rFonts w:ascii="Candara" w:hAnsi="Candara" w:cs="Calibri"/>
                          <w:sz w:val="18"/>
                          <w:szCs w:val="18"/>
                        </w:rPr>
                        <w:tab/>
                      </w:r>
                      <w:r w:rsidRPr="00353AA1">
                        <w:rPr>
                          <w:rFonts w:ascii="Candara" w:hAnsi="Candara" w:cs="Calibri"/>
                          <w:sz w:val="18"/>
                          <w:szCs w:val="18"/>
                        </w:rPr>
                        <w:t>2014-2018</w:t>
                      </w:r>
                    </w:p>
                    <w:p w14:paraId="1FA541AE" w:rsidR="00772C16" w:rsidRPr="00353AA1" w:rsidRDefault="00772C16" w:rsidP="000F4B52">
                      <w:pPr>
                        <w:tabs>
                          <w:tab w:val="left" w:pos="2520"/>
                        </w:tabs>
                        <w:ind w:left="2520" w:hanging="2520"/>
                        <w:rPr>
                          <w:rFonts w:ascii="Candara" w:hAnsi="Candara" w:cs="Calibri"/>
                          <w:sz w:val="18"/>
                          <w:szCs w:val="18"/>
                        </w:rPr>
                      </w:pPr>
                    </w:p>
                  </w:txbxContent>
                </v:textbox>
              </v:shape>
            </w:pict>
          </mc:Fallback>
        </mc:AlternateContent>
      </w:r>
      <w:r w:rsidRPr="005A24F9">
        <w:rPr>
          <w:rFonts w:ascii="Candara" w:hAnsi="Candara"/>
          <w:noProof/>
          <w:sz w:val="20"/>
        </w:rPr>
        <mc:AlternateContent>
          <mc:Choice Requires="wps">
            <w:drawing>
              <wp:anchor distT="0" distB="0" distL="114300" distR="114300" simplePos="0" relativeHeight="4" behindDoc="1" locked="0" layoutInCell="1" allowOverlap="1" wp14:anchorId="587F1082" wp14:editId="1DA93DDF">
                <wp:simplePos x="0" y="0"/>
                <wp:positionH relativeFrom="column">
                  <wp:posOffset>3217545</wp:posOffset>
                </wp:positionH>
                <wp:positionV relativeFrom="paragraph">
                  <wp:posOffset>0</wp:posOffset>
                </wp:positionV>
                <wp:extent cx="2590800" cy="1421765"/>
                <wp:effectExtent l="0" t="0" r="19050" b="2603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21765"/>
                        </a:xfrm>
                        <a:prstGeom prst="rect">
                          <a:avLst/>
                        </a:prstGeom>
                        <a:solidFill>
                          <a:srgbClr val="FFFFFF"/>
                        </a:solidFill>
                        <a:ln w="9525">
                          <a:solidFill>
                            <a:srgbClr val="000000"/>
                          </a:solidFill>
                          <a:miter lim="800000"/>
                          <a:headEnd/>
                          <a:tailEnd/>
                        </a:ln>
                      </wps:spPr>
                      <wps:txbx>
                        <w:txbxContent>
                          <w:p w14:paraId="67C8D597" w:rsidR="00772C16" w:rsidRPr="00353AA1" w:rsidRDefault="00772C16" w:rsidP="00CE4E4C">
                            <w:pPr>
                              <w:pStyle w:val="Header"/>
                              <w:tabs>
                                <w:tab w:val="clear" w:pos="4320"/>
                                <w:tab w:val="clear" w:pos="8640"/>
                                <w:tab w:val="left" w:pos="2640"/>
                              </w:tabs>
                              <w:rPr>
                                <w:rFonts w:ascii="Candara" w:hAnsi="Candara"/>
                                <w:sz w:val="18"/>
                                <w:szCs w:val="18"/>
                              </w:rPr>
                            </w:pPr>
                            <w:r w:rsidRPr="00353AA1">
                              <w:rPr>
                                <w:rFonts w:ascii="Candara" w:hAnsi="Candara"/>
                                <w:sz w:val="18"/>
                                <w:szCs w:val="18"/>
                              </w:rPr>
                              <w:t>Budget</w:t>
                            </w:r>
                            <w:r w:rsidRPr="00353AA1">
                              <w:rPr>
                                <w:rFonts w:ascii="Candara" w:hAnsi="Candara"/>
                                <w:sz w:val="18"/>
                                <w:szCs w:val="18"/>
                              </w:rPr>
                              <w:tab/>
                            </w:r>
                            <w:r w:rsidRPr="00353AA1">
                              <w:rPr>
                                <w:rFonts w:ascii="Candara" w:hAnsi="Candara"/>
                                <w:sz w:val="18"/>
                                <w:szCs w:val="18"/>
                              </w:rPr>
                              <w:tab/>
                              <w:t>$121,290</w:t>
                            </w:r>
                          </w:p>
                          <w:p w14:paraId="23AC059D" w:rsidR="00772C16" w:rsidRPr="00353AA1" w:rsidRDefault="00772C16" w:rsidP="00CE4E4C">
                            <w:pPr>
                              <w:pStyle w:val="Header"/>
                              <w:tabs>
                                <w:tab w:val="clear" w:pos="4320"/>
                                <w:tab w:val="clear" w:pos="8640"/>
                                <w:tab w:val="left" w:pos="2880"/>
                              </w:tabs>
                              <w:rPr>
                                <w:rFonts w:ascii="Candara" w:hAnsi="Candara"/>
                                <w:sz w:val="18"/>
                                <w:szCs w:val="18"/>
                              </w:rPr>
                            </w:pPr>
                            <w:r w:rsidRPr="00353AA1">
                              <w:rPr>
                                <w:rFonts w:ascii="Candara" w:hAnsi="Candara"/>
                                <w:sz w:val="18"/>
                                <w:szCs w:val="18"/>
                              </w:rPr>
                              <w:t>GMS Fee</w:t>
                            </w:r>
                            <w:r w:rsidRPr="00353AA1">
                              <w:rPr>
                                <w:rFonts w:ascii="Candara" w:hAnsi="Candara"/>
                                <w:sz w:val="18"/>
                                <w:szCs w:val="18"/>
                              </w:rPr>
                              <w:tab/>
                              <w:t>$9,703</w:t>
                            </w:r>
                          </w:p>
                          <w:p w14:paraId="3EC70A10" w:rsidR="00772C16" w:rsidRPr="00353AA1" w:rsidRDefault="00772C16" w:rsidP="00CE4E4C">
                            <w:pPr>
                              <w:pStyle w:val="Header"/>
                              <w:tabs>
                                <w:tab w:val="clear" w:pos="4320"/>
                                <w:tab w:val="clear" w:pos="8640"/>
                                <w:tab w:val="left" w:pos="2880"/>
                              </w:tabs>
                              <w:rPr>
                                <w:rFonts w:ascii="Candara" w:hAnsi="Candara"/>
                                <w:sz w:val="18"/>
                                <w:szCs w:val="18"/>
                              </w:rPr>
                            </w:pPr>
                            <w:r w:rsidRPr="00353AA1">
                              <w:rPr>
                                <w:rFonts w:ascii="Candara" w:hAnsi="Candara"/>
                                <w:sz w:val="18"/>
                                <w:szCs w:val="18"/>
                              </w:rPr>
                              <w:t>Total budget:</w:t>
                            </w:r>
                            <w:r w:rsidRPr="00353AA1">
                              <w:rPr>
                                <w:rFonts w:ascii="Candara" w:hAnsi="Candara"/>
                                <w:sz w:val="18"/>
                                <w:szCs w:val="18"/>
                              </w:rPr>
                              <w:tab/>
                              <w:t>$130,993</w:t>
                            </w:r>
                          </w:p>
                          <w:p w14:paraId="613F1614" w:rsidR="00772C16" w:rsidRPr="00353AA1" w:rsidRDefault="00772C16" w:rsidP="00F910A3">
                            <w:pPr>
                              <w:numPr>
                                <w:ilvl w:val="0"/>
                                <w:numId w:val="1"/>
                              </w:numPr>
                              <w:tabs>
                                <w:tab w:val="clear" w:pos="1080"/>
                                <w:tab w:val="decimal" w:pos="360"/>
                              </w:tabs>
                              <w:ind w:left="360"/>
                              <w:rPr>
                                <w:rFonts w:ascii="Candara" w:hAnsi="Candara"/>
                                <w:sz w:val="18"/>
                                <w:szCs w:val="18"/>
                              </w:rPr>
                            </w:pPr>
                            <w:r w:rsidRPr="00353AA1">
                              <w:rPr>
                                <w:rFonts w:ascii="Candara" w:hAnsi="Candara"/>
                                <w:sz w:val="18"/>
                                <w:szCs w:val="18"/>
                              </w:rPr>
                              <w:t>Allocated resources:</w:t>
                            </w:r>
                            <w:r w:rsidRPr="00353AA1">
                              <w:rPr>
                                <w:rFonts w:ascii="Candara" w:hAnsi="Candara"/>
                                <w:sz w:val="18"/>
                                <w:szCs w:val="18"/>
                              </w:rPr>
                              <w:tab/>
                            </w:r>
                            <w:r w:rsidRPr="00353AA1">
                              <w:rPr>
                                <w:rFonts w:ascii="Candara" w:hAnsi="Candara"/>
                                <w:sz w:val="18"/>
                                <w:szCs w:val="18"/>
                              </w:rPr>
                              <w:tab/>
                              <w:t>$86,290</w:t>
                            </w:r>
                          </w:p>
                          <w:p w14:paraId="1417615D" w:rsidR="00772C16" w:rsidRPr="00353AA1" w:rsidRDefault="00772C16" w:rsidP="00F910A3">
                            <w:pPr>
                              <w:numPr>
                                <w:ilvl w:val="0"/>
                                <w:numId w:val="1"/>
                              </w:numPr>
                              <w:tabs>
                                <w:tab w:val="clear" w:pos="1080"/>
                                <w:tab w:val="num" w:pos="360"/>
                                <w:tab w:val="left" w:pos="2880"/>
                              </w:tabs>
                              <w:ind w:left="360"/>
                              <w:rPr>
                                <w:rFonts w:ascii="Candara" w:hAnsi="Candara"/>
                                <w:sz w:val="18"/>
                                <w:szCs w:val="18"/>
                              </w:rPr>
                            </w:pPr>
                            <w:r w:rsidRPr="00353AA1">
                              <w:rPr>
                                <w:rFonts w:ascii="Candara" w:hAnsi="Candara"/>
                                <w:sz w:val="18"/>
                                <w:szCs w:val="18"/>
                              </w:rPr>
                              <w:t>In-kind contributions:</w:t>
                            </w:r>
                            <w:r w:rsidRPr="00353AA1">
                              <w:rPr>
                                <w:rFonts w:ascii="Candara" w:hAnsi="Candara"/>
                                <w:sz w:val="18"/>
                                <w:szCs w:val="18"/>
                              </w:rPr>
                              <w:tab/>
                              <w:t xml:space="preserve">NA  </w:t>
                            </w:r>
                          </w:p>
                          <w:p w14:paraId="39EFF8F7" w:rsidR="00772C16" w:rsidRPr="00353AA1" w:rsidRDefault="00772C16" w:rsidP="000F4B52">
                            <w:pPr>
                              <w:pStyle w:val="FootnoteText"/>
                              <w:tabs>
                                <w:tab w:val="decimal" w:pos="3840"/>
                              </w:tabs>
                              <w:rPr>
                                <w:rFonts w:ascii="Candara" w:hAnsi="Candara"/>
                                <w:sz w:val="18"/>
                                <w:szCs w:val="18"/>
                              </w:rPr>
                            </w:pPr>
                          </w:p>
                          <w:p w14:paraId="1305DCBB" w:rsidR="00772C16" w:rsidRPr="00353AA1" w:rsidRDefault="00772C16" w:rsidP="00CE4E4C">
                            <w:pPr>
                              <w:pStyle w:val="FootnoteText"/>
                              <w:tabs>
                                <w:tab w:val="left" w:pos="2880"/>
                              </w:tabs>
                              <w:rPr>
                                <w:rFonts w:ascii="Candara" w:hAnsi="Candara"/>
                                <w:sz w:val="18"/>
                                <w:szCs w:val="18"/>
                              </w:rPr>
                            </w:pPr>
                            <w:r w:rsidRPr="00353AA1">
                              <w:rPr>
                                <w:rFonts w:ascii="Candara" w:hAnsi="Candara"/>
                                <w:sz w:val="18"/>
                                <w:szCs w:val="18"/>
                              </w:rPr>
                              <w:t>Unfunded 2014 budget:</w:t>
                            </w:r>
                            <w:r w:rsidRPr="00353AA1">
                              <w:rPr>
                                <w:rFonts w:ascii="Candara" w:hAnsi="Candara"/>
                                <w:sz w:val="18"/>
                                <w:szCs w:val="18"/>
                              </w:rPr>
                              <w:tab/>
                              <w:t>$35,000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62B218">
              <v:shape w14:anchorId="587F1082" id="Text Box 5" o:spid="_x0000_s1028" type="#_x0000_t202" style="position:absolute;margin-left:253.35pt;margin-top:0;width:204pt;height:111.95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W7LgIAAFk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TEShmm&#10;sUZPYgzkPYxkEeUZrK8w6tFiXBjxGMucUvX2Hvh3Twyse2a24tY5GHrBWqRXxJvZ2dUJx0eQZvgM&#10;LT7DdgES0Ng5HbVDNQiiY5kOp9JEKhwPy8Uyv8rRxdFXzMvi8iKxy1j1fN06Hz4K0CRuauqw9gme&#10;7e99iHRY9RwSX/OgZLuRSiXDbZu1cmTPsE826UsZvApThgw1XS7KxaTAXyHy9P0JQsuADa+krinm&#10;g18MYlXU7YNp0z4wqaY9UlbmKGTUblIxjM04lSzejSI30B5QWQdTf+M84qYH95OSAXu7pv7HjjlB&#10;ifpksDrLYj6Pw5CM+eKyRMOde5pzDzMcoWoaKJm26zAN0M46ue3xpakfDNxiRTuZtH5hdaSP/ZtK&#10;cJy1OCDndop6+SOsfgEAAP//AwBQSwMEFAAGAAgAAAAhADzPzsLeAAAACAEAAA8AAABkcnMvZG93&#10;bnJldi54bWxMj8FOwzAQRO9I/IO1SFwQdZqWtAnZVAgJRG9QEFzd2E0i4nWw3TT8PcsJjqMZzbwp&#10;N5PtxWh86BwhzGcJCEO10x01CG+vD9drECEq0qp3ZBC+TYBNdX5WqkK7E72YcRcbwSUUCoXQxjgU&#10;Uoa6NVaFmRsMsXdw3qrI0jdSe3XictvLNEkyaVVHvNCqwdy3pv7cHS3Cevk0foTt4vm9zg59Hq9W&#10;4+OXR7y8mO5uQUQzxb8w/OIzOlTMtHdH0kH0CDdJtuIoAj9iO58vWe4R0nSRg6xK+f9A9QMAAP//&#10;AwBQSwECLQAUAAYACAAAACEAtoM4kv4AAADhAQAAEwAAAAAAAAAAAAAAAAAAAAAAW0NvbnRlbnRf&#10;VHlwZXNdLnhtbFBLAQItABQABgAIAAAAIQA4/SH/1gAAAJQBAAALAAAAAAAAAAAAAAAAAC8BAABf&#10;cmVscy8ucmVsc1BLAQItABQABgAIAAAAIQDbxXW7LgIAAFkEAAAOAAAAAAAAAAAAAAAAAC4CAABk&#10;cnMvZTJvRG9jLnhtbFBLAQItABQABgAIAAAAIQA8z87C3gAAAAgBAAAPAAAAAAAAAAAAAAAAAIgE&#10;AABkcnMvZG93bnJldi54bWxQSwUGAAAAAAQABADzAAAAkwUAAAAA&#10;">
                <v:textbox>
                  <w:txbxContent>
                    <w:p w14:paraId="6AD835CB" w:rsidR="00772C16" w:rsidRPr="00353AA1" w:rsidRDefault="00772C16" w:rsidP="00CE4E4C">
                      <w:pPr>
                        <w:pStyle w:val="Header"/>
                        <w:tabs>
                          <w:tab w:val="clear" w:pos="4320"/>
                          <w:tab w:val="clear" w:pos="8640"/>
                          <w:tab w:val="left" w:pos="2640"/>
                        </w:tabs>
                        <w:rPr>
                          <w:rFonts w:ascii="Candara" w:hAnsi="Candara"/>
                          <w:sz w:val="18"/>
                          <w:szCs w:val="18"/>
                        </w:rPr>
                      </w:pPr>
                      <w:r w:rsidRPr="00353AA1">
                        <w:rPr>
                          <w:rFonts w:ascii="Candara" w:hAnsi="Candara"/>
                          <w:sz w:val="18"/>
                          <w:szCs w:val="18"/>
                        </w:rPr>
                        <w:t>Budget</w:t>
                      </w:r>
                      <w:r w:rsidRPr="00353AA1">
                        <w:rPr>
                          <w:rFonts w:ascii="Candara" w:hAnsi="Candara"/>
                          <w:sz w:val="18"/>
                          <w:szCs w:val="18"/>
                        </w:rPr>
                        <w:tab/>
                      </w:r>
                      <w:r w:rsidRPr="00353AA1">
                        <w:rPr>
                          <w:rFonts w:ascii="Candara" w:hAnsi="Candara"/>
                          <w:sz w:val="18"/>
                          <w:szCs w:val="18"/>
                        </w:rPr>
                        <w:tab/>
                      </w:r>
                      <w:r w:rsidRPr="00353AA1">
                        <w:rPr>
                          <w:rFonts w:ascii="Candara" w:hAnsi="Candara"/>
                          <w:sz w:val="18"/>
                          <w:szCs w:val="18"/>
                        </w:rPr>
                        <w:t>$121,290</w:t>
                      </w:r>
                    </w:p>
                    <w:p w14:paraId="264CC87A" w:rsidR="00772C16" w:rsidRPr="00353AA1" w:rsidRDefault="00772C16" w:rsidP="00CE4E4C">
                      <w:pPr>
                        <w:pStyle w:val="Header"/>
                        <w:tabs>
                          <w:tab w:val="clear" w:pos="4320"/>
                          <w:tab w:val="clear" w:pos="8640"/>
                          <w:tab w:val="left" w:pos="2880"/>
                        </w:tabs>
                        <w:rPr>
                          <w:rFonts w:ascii="Candara" w:hAnsi="Candara"/>
                          <w:sz w:val="18"/>
                          <w:szCs w:val="18"/>
                        </w:rPr>
                      </w:pPr>
                      <w:r w:rsidRPr="00353AA1">
                        <w:rPr>
                          <w:rFonts w:ascii="Candara" w:hAnsi="Candara"/>
                          <w:sz w:val="18"/>
                          <w:szCs w:val="18"/>
                        </w:rPr>
                        <w:t>GMS Fee</w:t>
                      </w:r>
                      <w:r w:rsidRPr="00353AA1">
                        <w:rPr>
                          <w:rFonts w:ascii="Candara" w:hAnsi="Candara"/>
                          <w:sz w:val="18"/>
                          <w:szCs w:val="18"/>
                        </w:rPr>
                        <w:tab/>
                      </w:r>
                      <w:r w:rsidRPr="00353AA1">
                        <w:rPr>
                          <w:rFonts w:ascii="Candara" w:hAnsi="Candara"/>
                          <w:sz w:val="18"/>
                          <w:szCs w:val="18"/>
                        </w:rPr>
                        <w:t>$9,703</w:t>
                      </w:r>
                    </w:p>
                    <w:p w14:paraId="59EF5BC8" w:rsidR="00772C16" w:rsidRPr="00353AA1" w:rsidRDefault="00772C16" w:rsidP="00CE4E4C">
                      <w:pPr>
                        <w:pStyle w:val="Header"/>
                        <w:tabs>
                          <w:tab w:val="clear" w:pos="4320"/>
                          <w:tab w:val="clear" w:pos="8640"/>
                          <w:tab w:val="left" w:pos="2880"/>
                        </w:tabs>
                        <w:rPr>
                          <w:rFonts w:ascii="Candara" w:hAnsi="Candara"/>
                          <w:sz w:val="18"/>
                          <w:szCs w:val="18"/>
                        </w:rPr>
                      </w:pPr>
                      <w:r w:rsidRPr="00353AA1">
                        <w:rPr>
                          <w:rFonts w:ascii="Candara" w:hAnsi="Candara"/>
                          <w:sz w:val="18"/>
                          <w:szCs w:val="18"/>
                        </w:rPr>
                        <w:t>Total budget:</w:t>
                      </w:r>
                      <w:r w:rsidRPr="00353AA1">
                        <w:rPr>
                          <w:rFonts w:ascii="Candara" w:hAnsi="Candara"/>
                          <w:sz w:val="18"/>
                          <w:szCs w:val="18"/>
                        </w:rPr>
                        <w:tab/>
                      </w:r>
                      <w:r w:rsidRPr="00353AA1">
                        <w:rPr>
                          <w:rFonts w:ascii="Candara" w:hAnsi="Candara"/>
                          <w:sz w:val="18"/>
                          <w:szCs w:val="18"/>
                        </w:rPr>
                        <w:t>$130,993</w:t>
                      </w:r>
                    </w:p>
                    <w:p w14:paraId="1C6DF8E5" w:rsidR="00772C16" w:rsidRPr="00353AA1" w:rsidRDefault="00772C16" w:rsidP="00F910A3">
                      <w:pPr>
                        <w:numPr>
                          <w:ilvl w:val="0"/>
                          <w:numId w:val="1"/>
                        </w:numPr>
                        <w:tabs>
                          <w:tab w:val="clear" w:pos="1080"/>
                          <w:tab w:val="decimal" w:pos="360"/>
                        </w:tabs>
                        <w:ind w:left="360"/>
                        <w:rPr>
                          <w:rFonts w:ascii="Candara" w:hAnsi="Candara"/>
                          <w:sz w:val="18"/>
                          <w:szCs w:val="18"/>
                        </w:rPr>
                      </w:pPr>
                      <w:r w:rsidRPr="00353AA1">
                        <w:rPr>
                          <w:rFonts w:ascii="Candara" w:hAnsi="Candara"/>
                          <w:sz w:val="18"/>
                          <w:szCs w:val="18"/>
                        </w:rPr>
                        <w:t>Allocated resources:</w:t>
                      </w:r>
                      <w:r w:rsidRPr="00353AA1">
                        <w:rPr>
                          <w:rFonts w:ascii="Candara" w:hAnsi="Candara"/>
                          <w:sz w:val="18"/>
                          <w:szCs w:val="18"/>
                        </w:rPr>
                        <w:tab/>
                      </w:r>
                      <w:r w:rsidRPr="00353AA1">
                        <w:rPr>
                          <w:rFonts w:ascii="Candara" w:hAnsi="Candara"/>
                          <w:sz w:val="18"/>
                          <w:szCs w:val="18"/>
                        </w:rPr>
                        <w:tab/>
                      </w:r>
                      <w:r w:rsidRPr="00353AA1">
                        <w:rPr>
                          <w:rFonts w:ascii="Candara" w:hAnsi="Candara"/>
                          <w:sz w:val="18"/>
                          <w:szCs w:val="18"/>
                        </w:rPr>
                        <w:t>$86,290</w:t>
                      </w:r>
                    </w:p>
                    <w:p w14:paraId="7BF11B3D" w:rsidR="00772C16" w:rsidRPr="00353AA1" w:rsidRDefault="00772C16" w:rsidP="00F910A3">
                      <w:pPr>
                        <w:numPr>
                          <w:ilvl w:val="0"/>
                          <w:numId w:val="1"/>
                        </w:numPr>
                        <w:tabs>
                          <w:tab w:val="clear" w:pos="1080"/>
                          <w:tab w:val="num" w:pos="360"/>
                          <w:tab w:val="left" w:pos="2880"/>
                        </w:tabs>
                        <w:ind w:left="360"/>
                        <w:rPr>
                          <w:rFonts w:ascii="Candara" w:hAnsi="Candara"/>
                          <w:sz w:val="18"/>
                          <w:szCs w:val="18"/>
                        </w:rPr>
                      </w:pPr>
                      <w:r w:rsidRPr="00353AA1">
                        <w:rPr>
                          <w:rFonts w:ascii="Candara" w:hAnsi="Candara"/>
                          <w:sz w:val="18"/>
                          <w:szCs w:val="18"/>
                        </w:rPr>
                        <w:t>In-kind contributions:</w:t>
                      </w:r>
                      <w:r w:rsidRPr="00353AA1">
                        <w:rPr>
                          <w:rFonts w:ascii="Candara" w:hAnsi="Candara"/>
                          <w:sz w:val="18"/>
                          <w:szCs w:val="18"/>
                        </w:rPr>
                        <w:tab/>
                      </w:r>
                      <w:r w:rsidRPr="00353AA1">
                        <w:rPr>
                          <w:rFonts w:ascii="Candara" w:hAnsi="Candara"/>
                          <w:sz w:val="18"/>
                          <w:szCs w:val="18"/>
                        </w:rPr>
                        <w:t xml:space="preserve">NA  </w:t>
                      </w:r>
                    </w:p>
                    <w:p w14:paraId="06C1A90C" w:rsidR="00772C16" w:rsidRPr="00353AA1" w:rsidRDefault="00772C16" w:rsidP="000F4B52">
                      <w:pPr>
                        <w:pStyle w:val="FootnoteText"/>
                        <w:tabs>
                          <w:tab w:val="decimal" w:pos="3840"/>
                        </w:tabs>
                        <w:rPr>
                          <w:rFonts w:ascii="Candara" w:hAnsi="Candara"/>
                          <w:sz w:val="18"/>
                          <w:szCs w:val="18"/>
                        </w:rPr>
                      </w:pPr>
                    </w:p>
                    <w:p w14:paraId="04436901" w:rsidR="00772C16" w:rsidRPr="00353AA1" w:rsidRDefault="00772C16" w:rsidP="00CE4E4C">
                      <w:pPr>
                        <w:pStyle w:val="FootnoteText"/>
                        <w:tabs>
                          <w:tab w:val="left" w:pos="2880"/>
                        </w:tabs>
                        <w:rPr>
                          <w:rFonts w:ascii="Candara" w:hAnsi="Candara"/>
                          <w:sz w:val="18"/>
                          <w:szCs w:val="18"/>
                        </w:rPr>
                      </w:pPr>
                      <w:r w:rsidRPr="00353AA1">
                        <w:rPr>
                          <w:rFonts w:ascii="Candara" w:hAnsi="Candara"/>
                          <w:sz w:val="18"/>
                          <w:szCs w:val="18"/>
                        </w:rPr>
                        <w:t>Unfunded 2014 budget:</w:t>
                      </w:r>
                      <w:r w:rsidRPr="00353AA1">
                        <w:rPr>
                          <w:rFonts w:ascii="Candara" w:hAnsi="Candara"/>
                          <w:sz w:val="18"/>
                          <w:szCs w:val="18"/>
                        </w:rPr>
                        <w:tab/>
                      </w:r>
                      <w:r w:rsidRPr="00353AA1">
                        <w:rPr>
                          <w:rFonts w:ascii="Candara" w:hAnsi="Candara"/>
                          <w:sz w:val="18"/>
                          <w:szCs w:val="18"/>
                        </w:rPr>
                        <w:t>$35,000</w:t>
                      </w:r>
                    </w:p>
                  </w:txbxContent>
                </v:textbox>
              </v:shape>
            </w:pict>
          </mc:Fallback>
        </mc:AlternateContent>
      </w:r>
    </w:p>
    <w:p w14:paraId="792F19ED" w:rsidR="007713C4" w:rsidRPr="005A24F9" w:rsidRDefault="007713C4">
      <w:pPr>
        <w:jc w:val="center"/>
        <w:rPr>
          <w:rFonts w:ascii="Candara" w:hAnsi="Candara"/>
        </w:rPr>
      </w:pPr>
    </w:p>
    <w:p w14:paraId="1A8FFB34" w:rsidR="001253C1" w:rsidRPr="005A24F9" w:rsidRDefault="001253C1">
      <w:pPr>
        <w:rPr>
          <w:rFonts w:ascii="Candara" w:hAnsi="Candara"/>
          <w:b/>
          <w:sz w:val="28"/>
          <w:szCs w:val="28"/>
        </w:rPr>
      </w:pPr>
    </w:p>
    <w:p w14:paraId="6B9542BB" w:rsidR="001253C1" w:rsidRPr="005A24F9" w:rsidRDefault="001253C1">
      <w:pPr>
        <w:rPr>
          <w:rFonts w:ascii="Candara" w:hAnsi="Candara"/>
          <w:b/>
          <w:sz w:val="28"/>
          <w:szCs w:val="28"/>
        </w:rPr>
      </w:pPr>
    </w:p>
    <w:p w14:paraId="6C93D10C" w:rsidR="001253C1" w:rsidRPr="005A24F9" w:rsidRDefault="001253C1">
      <w:pPr>
        <w:rPr>
          <w:rFonts w:ascii="Candara" w:hAnsi="Candara"/>
          <w:b/>
          <w:sz w:val="28"/>
          <w:szCs w:val="28"/>
        </w:rPr>
      </w:pPr>
    </w:p>
    <w:p w14:paraId="05F4D4AE" w:rsidR="001253C1" w:rsidRPr="005A24F9" w:rsidRDefault="001253C1">
      <w:pPr>
        <w:rPr>
          <w:rFonts w:ascii="Candara" w:hAnsi="Candara"/>
          <w:b/>
          <w:sz w:val="28"/>
          <w:szCs w:val="28"/>
        </w:rPr>
      </w:pPr>
    </w:p>
    <w:p w14:paraId="25841C65" w:rsidR="001253C1" w:rsidRPr="005A24F9" w:rsidRDefault="001253C1">
      <w:pPr>
        <w:rPr>
          <w:rFonts w:ascii="Candara" w:hAnsi="Candara"/>
          <w:b/>
          <w:sz w:val="28"/>
          <w:szCs w:val="28"/>
        </w:rPr>
      </w:pPr>
    </w:p>
    <w:p w14:paraId="48C970EA" w:rsidR="001253C1" w:rsidRPr="005A24F9" w:rsidRDefault="001253C1">
      <w:pPr>
        <w:rPr>
          <w:rFonts w:ascii="Candara" w:hAnsi="Candara"/>
          <w:b/>
          <w:sz w:val="28"/>
          <w:szCs w:val="28"/>
        </w:rPr>
      </w:pPr>
    </w:p>
    <w:p w14:paraId="78435CBA" w:rsidR="001253C1" w:rsidRPr="005A24F9" w:rsidRDefault="001253C1">
      <w:pPr>
        <w:rPr>
          <w:rFonts w:ascii="Candara" w:hAnsi="Candara"/>
          <w:b/>
          <w:sz w:val="28"/>
          <w:szCs w:val="28"/>
        </w:rPr>
      </w:pPr>
    </w:p>
    <w:p w14:paraId="0193A83B" w:rsidR="001253C1" w:rsidRPr="005A24F9" w:rsidRDefault="001253C1">
      <w:pPr>
        <w:rPr>
          <w:rFonts w:ascii="Candara" w:hAnsi="Candara"/>
          <w:b/>
          <w:sz w:val="28"/>
          <w:szCs w:val="28"/>
        </w:rPr>
      </w:pPr>
    </w:p>
    <w:p w14:paraId="03842526" w:rsidR="001253C1" w:rsidRPr="005A24F9" w:rsidRDefault="001253C1">
      <w:pPr>
        <w:rPr>
          <w:rFonts w:ascii="Candara" w:hAnsi="Candara"/>
          <w:b/>
          <w:sz w:val="28"/>
          <w:szCs w:val="28"/>
        </w:rPr>
      </w:pPr>
    </w:p>
    <w:p w14:paraId="0DB89D78" w:rsidR="001253C1" w:rsidRPr="005A24F9" w:rsidRDefault="001253C1">
      <w:pPr>
        <w:rPr>
          <w:rFonts w:ascii="Candara" w:hAnsi="Candara"/>
          <w:b/>
          <w:sz w:val="28"/>
          <w:szCs w:val="28"/>
        </w:rPr>
      </w:pPr>
    </w:p>
    <w:p w14:paraId="0AD096DC" w:rsidR="001253C1" w:rsidRPr="005A24F9" w:rsidRDefault="001253C1">
      <w:pPr>
        <w:rPr>
          <w:rFonts w:ascii="Candara" w:hAnsi="Candara"/>
          <w:b/>
          <w:sz w:val="28"/>
          <w:szCs w:val="28"/>
        </w:rPr>
      </w:pPr>
      <w:r w:rsidRPr="005A24F9">
        <w:rPr>
          <w:rFonts w:ascii="Candara" w:hAnsi="Candara"/>
          <w:b/>
          <w:sz w:val="28"/>
          <w:szCs w:val="28"/>
        </w:rPr>
        <w:br w:type="page"/>
      </w:r>
    </w:p>
    <w:sdt>
      <w:sdtPr>
        <w:rPr>
          <w:rFonts w:ascii="Candara" w:eastAsia="Times New Roman" w:hAnsi="Candara" w:cs="Times New Roman"/>
          <w:color w:val="auto"/>
          <w:sz w:val="24"/>
          <w:szCs w:val="24"/>
        </w:rPr>
        <w:id w:val="-1144111155"/>
        <w:docPartObj>
          <w:docPartGallery w:val="Table of Contents"/>
          <w:docPartUnique/>
        </w:docPartObj>
      </w:sdtPr>
      <w:sdtEndPr>
        <w:rPr>
          <w:b/>
          <w:bCs/>
          <w:noProof/>
        </w:rPr>
      </w:sdtEndPr>
      <w:sdtContent>
        <w:p w14:paraId="6A7FC607" w:rsidR="001253C1" w:rsidRPr="005A24F9" w:rsidRDefault="001253C1">
          <w:pPr>
            <w:pStyle w:val="TOCHeading"/>
            <w:rPr>
              <w:rFonts w:ascii="Candara" w:hAnsi="Candara"/>
            </w:rPr>
          </w:pPr>
          <w:r w:rsidRPr="005A24F9">
            <w:rPr>
              <w:rFonts w:ascii="Candara" w:hAnsi="Candara"/>
            </w:rPr>
            <w:t>Contents</w:t>
          </w:r>
        </w:p>
        <w:p w14:paraId="2E1230E8" w:rsidR="001253C1" w:rsidRPr="005A24F9" w:rsidRDefault="001253C1">
          <w:pPr>
            <w:pStyle w:val="TOC1"/>
            <w:tabs>
              <w:tab w:val="right" w:leader="dot" w:pos="9350"/>
            </w:tabs>
            <w:rPr>
              <w:rFonts w:ascii="Candara" w:eastAsiaTheme="minorEastAsia" w:hAnsi="Candara" w:cstheme="minorBidi"/>
              <w:noProof/>
              <w:sz w:val="22"/>
              <w:szCs w:val="22"/>
              <w:lang w:val="en-CA" w:eastAsia="en-CA"/>
            </w:rPr>
          </w:pPr>
          <w:r w:rsidRPr="005A24F9">
            <w:rPr>
              <w:rFonts w:ascii="Candara" w:hAnsi="Candara"/>
            </w:rPr>
            <w:fldChar w:fldCharType="begin"/>
          </w:r>
          <w:r w:rsidRPr="005A24F9">
            <w:rPr>
              <w:rFonts w:ascii="Candara" w:hAnsi="Candara"/>
            </w:rPr>
            <w:instrText xml:space="preserve"> TOC \o "1-3" \h \z \u </w:instrText>
          </w:r>
          <w:r w:rsidRPr="005A24F9">
            <w:rPr>
              <w:rFonts w:ascii="Candara" w:hAnsi="Candara"/>
            </w:rPr>
            <w:fldChar w:fldCharType="separate"/>
          </w:r>
          <w:hyperlink w:anchor="_Toc404007138" w:history="1">
            <w:r w:rsidRPr="005A24F9">
              <w:rPr>
                <w:rStyle w:val="Hyperlink"/>
                <w:rFonts w:ascii="Candara" w:hAnsi="Candara"/>
                <w:noProof/>
              </w:rPr>
              <w:t>I. Situation Analysis</w:t>
            </w:r>
            <w:r w:rsidRPr="005A24F9">
              <w:rPr>
                <w:rFonts w:ascii="Candara" w:hAnsi="Candara"/>
                <w:noProof/>
                <w:webHidden/>
              </w:rPr>
              <w:tab/>
            </w:r>
            <w:r w:rsidRPr="005A24F9">
              <w:rPr>
                <w:rFonts w:ascii="Candara" w:hAnsi="Candara"/>
                <w:noProof/>
                <w:webHidden/>
              </w:rPr>
              <w:fldChar w:fldCharType="begin"/>
            </w:r>
            <w:r w:rsidRPr="005A24F9">
              <w:rPr>
                <w:rFonts w:ascii="Candara" w:hAnsi="Candara"/>
                <w:noProof/>
                <w:webHidden/>
              </w:rPr>
              <w:instrText xml:space="preserve"> PAGEREF _Toc404007138 \h </w:instrText>
            </w:r>
            <w:r w:rsidRPr="005A24F9">
              <w:rPr>
                <w:rFonts w:ascii="Candara" w:hAnsi="Candara"/>
                <w:noProof/>
                <w:webHidden/>
              </w:rPr>
            </w:r>
            <w:r w:rsidRPr="005A24F9">
              <w:rPr>
                <w:rFonts w:ascii="Candara" w:hAnsi="Candara"/>
                <w:noProof/>
                <w:webHidden/>
              </w:rPr>
              <w:fldChar w:fldCharType="separate"/>
            </w:r>
            <w:r w:rsidR="007303E0" w:rsidRPr="005A24F9">
              <w:rPr>
                <w:rFonts w:ascii="Candara" w:hAnsi="Candara"/>
                <w:noProof/>
                <w:webHidden/>
              </w:rPr>
              <w:t>3</w:t>
            </w:r>
            <w:r w:rsidRPr="005A24F9">
              <w:rPr>
                <w:rFonts w:ascii="Candara" w:hAnsi="Candara"/>
                <w:noProof/>
                <w:webHidden/>
              </w:rPr>
              <w:fldChar w:fldCharType="end"/>
            </w:r>
          </w:hyperlink>
        </w:p>
        <w:p w14:paraId="097D034A"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39" w:history="1">
            <w:r w:rsidR="001253C1" w:rsidRPr="005A24F9">
              <w:rPr>
                <w:rStyle w:val="Hyperlink"/>
                <w:rFonts w:ascii="Candara" w:hAnsi="Candara"/>
                <w:noProof/>
              </w:rPr>
              <w:t>1.1 Electoral Administration</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_Toc404007139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4</w:t>
            </w:r>
            <w:r w:rsidR="001253C1" w:rsidRPr="005A24F9">
              <w:rPr>
                <w:rFonts w:ascii="Candara" w:hAnsi="Candara"/>
                <w:noProof/>
                <w:webHidden/>
              </w:rPr>
              <w:fldChar w:fldCharType="end"/>
            </w:r>
          </w:hyperlink>
        </w:p>
        <w:p w14:paraId="0371EB70"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41" w:history="1">
            <w:r w:rsidR="001253C1" w:rsidRPr="005A24F9">
              <w:rPr>
                <w:rStyle w:val="Hyperlink"/>
                <w:rFonts w:ascii="Candara" w:hAnsi="Candara"/>
                <w:noProof/>
              </w:rPr>
              <w:t>1.2 Political Parties</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_Toc404007141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5</w:t>
            </w:r>
            <w:r w:rsidR="001253C1" w:rsidRPr="005A24F9">
              <w:rPr>
                <w:rFonts w:ascii="Candara" w:hAnsi="Candara"/>
                <w:noProof/>
                <w:webHidden/>
              </w:rPr>
              <w:fldChar w:fldCharType="end"/>
            </w:r>
          </w:hyperlink>
        </w:p>
        <w:p w14:paraId="59105009"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43" w:history="1">
            <w:r w:rsidR="001253C1" w:rsidRPr="005A24F9">
              <w:rPr>
                <w:rStyle w:val="Hyperlink"/>
                <w:rFonts w:ascii="Candara" w:hAnsi="Candara"/>
                <w:noProof/>
                <w:lang w:val="en-AU"/>
              </w:rPr>
              <w:t>1.3 Civic Education in Schools</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_Toc404007143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6</w:t>
            </w:r>
            <w:r w:rsidR="001253C1" w:rsidRPr="005A24F9">
              <w:rPr>
                <w:rFonts w:ascii="Candara" w:hAnsi="Candara"/>
                <w:noProof/>
                <w:webHidden/>
              </w:rPr>
              <w:fldChar w:fldCharType="end"/>
            </w:r>
          </w:hyperlink>
        </w:p>
        <w:p w14:paraId="5E2EF7A6"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46" w:history="1">
            <w:r w:rsidR="001253C1" w:rsidRPr="005A24F9">
              <w:rPr>
                <w:rStyle w:val="Hyperlink"/>
                <w:rFonts w:ascii="Candara" w:hAnsi="Candara"/>
                <w:noProof/>
              </w:rPr>
              <w:t>1.4 Civil Society and Media in Bhutan</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_Toc404007146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6</w:t>
            </w:r>
            <w:r w:rsidR="001253C1" w:rsidRPr="005A24F9">
              <w:rPr>
                <w:rFonts w:ascii="Candara" w:hAnsi="Candara"/>
                <w:noProof/>
                <w:webHidden/>
              </w:rPr>
              <w:fldChar w:fldCharType="end"/>
            </w:r>
          </w:hyperlink>
        </w:p>
        <w:p w14:paraId="282A6E24" w:rsidR="001253C1" w:rsidRPr="005A24F9" w:rsidRDefault="00772C16">
          <w:pPr>
            <w:pStyle w:val="TOC1"/>
            <w:tabs>
              <w:tab w:val="right" w:leader="dot" w:pos="9350"/>
            </w:tabs>
            <w:rPr>
              <w:rFonts w:ascii="Candara" w:eastAsiaTheme="minorEastAsia" w:hAnsi="Candara" w:cstheme="minorBidi"/>
              <w:noProof/>
              <w:sz w:val="22"/>
              <w:szCs w:val="22"/>
              <w:lang w:val="en-CA" w:eastAsia="en-CA"/>
            </w:rPr>
          </w:pPr>
          <w:hyperlink w:anchor="_Toc404007147" w:history="1">
            <w:r w:rsidR="001253C1" w:rsidRPr="005A24F9">
              <w:rPr>
                <w:rStyle w:val="Hyperlink"/>
                <w:rFonts w:ascii="Candara" w:hAnsi="Candara"/>
                <w:noProof/>
              </w:rPr>
              <w:t>II. Project Strategy and Objectives</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_Toc404007147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8</w:t>
            </w:r>
            <w:r w:rsidR="001253C1" w:rsidRPr="005A24F9">
              <w:rPr>
                <w:rFonts w:ascii="Candara" w:hAnsi="Candara"/>
                <w:noProof/>
                <w:webHidden/>
              </w:rPr>
              <w:fldChar w:fldCharType="end"/>
            </w:r>
          </w:hyperlink>
        </w:p>
        <w:p w14:paraId="2BDEE427"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48" w:history="1">
            <w:r w:rsidR="001253C1" w:rsidRPr="005A24F9">
              <w:rPr>
                <w:rStyle w:val="Hyperlink"/>
                <w:rFonts w:ascii="Candara" w:hAnsi="Candara"/>
                <w:noProof/>
              </w:rPr>
              <w:t>2.1 Overall Objective</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_Toc404007148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8</w:t>
            </w:r>
            <w:r w:rsidR="001253C1" w:rsidRPr="005A24F9">
              <w:rPr>
                <w:rFonts w:ascii="Candara" w:hAnsi="Candara"/>
                <w:noProof/>
                <w:webHidden/>
              </w:rPr>
              <w:fldChar w:fldCharType="end"/>
            </w:r>
          </w:hyperlink>
        </w:p>
        <w:p w14:paraId="02BDC255" w:rsidR="001253C1" w:rsidRPr="005A24F9" w:rsidRDefault="00772C16" w:rsidP="001253C1">
          <w:pPr>
            <w:pStyle w:val="TOC2"/>
            <w:tabs>
              <w:tab w:val="right" w:leader="dot" w:pos="9350"/>
            </w:tabs>
            <w:rPr>
              <w:rFonts w:ascii="Candara" w:eastAsiaTheme="minorEastAsia" w:hAnsi="Candara" w:cstheme="minorBidi"/>
              <w:noProof/>
              <w:sz w:val="22"/>
              <w:szCs w:val="22"/>
              <w:lang w:val="en-CA" w:eastAsia="en-CA"/>
            </w:rPr>
          </w:pPr>
          <w:hyperlink w:anchor="_Toc404007149" w:history="1">
            <w:r w:rsidR="001253C1" w:rsidRPr="005A24F9">
              <w:rPr>
                <w:rStyle w:val="Hyperlink"/>
                <w:rFonts w:ascii="Candara" w:hAnsi="Candara"/>
                <w:noProof/>
                <w:lang w:val="en-GB" w:eastAsia="en-GB"/>
              </w:rPr>
              <w:t>2.2 Primary Outcomes</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_Toc404007149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9</w:t>
            </w:r>
            <w:r w:rsidR="001253C1" w:rsidRPr="005A24F9">
              <w:rPr>
                <w:rFonts w:ascii="Candara" w:hAnsi="Candara"/>
                <w:noProof/>
                <w:webHidden/>
              </w:rPr>
              <w:fldChar w:fldCharType="end"/>
            </w:r>
          </w:hyperlink>
        </w:p>
        <w:p w14:paraId="01D934AC"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51" w:history="1">
            <w:r w:rsidR="001253C1" w:rsidRPr="005A24F9">
              <w:rPr>
                <w:rStyle w:val="Hyperlink"/>
                <w:rFonts w:ascii="Candara" w:hAnsi="Candara"/>
                <w:noProof/>
              </w:rPr>
              <w:t>2.3 Project Outputs</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_Toc404007151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9</w:t>
            </w:r>
            <w:r w:rsidR="001253C1" w:rsidRPr="005A24F9">
              <w:rPr>
                <w:rFonts w:ascii="Candara" w:hAnsi="Candara"/>
                <w:noProof/>
                <w:webHidden/>
              </w:rPr>
              <w:fldChar w:fldCharType="end"/>
            </w:r>
          </w:hyperlink>
        </w:p>
        <w:p w14:paraId="4D38C975" w:rsidR="001253C1" w:rsidRPr="005A24F9" w:rsidRDefault="00772C16">
          <w:pPr>
            <w:pStyle w:val="TOC3"/>
            <w:tabs>
              <w:tab w:val="right" w:leader="dot" w:pos="9350"/>
            </w:tabs>
            <w:rPr>
              <w:rFonts w:ascii="Candara" w:eastAsiaTheme="minorEastAsia" w:hAnsi="Candara" w:cstheme="minorBidi"/>
              <w:noProof/>
              <w:sz w:val="22"/>
              <w:szCs w:val="22"/>
              <w:lang w:val="en-CA" w:eastAsia="en-CA"/>
            </w:rPr>
          </w:pPr>
          <w:hyperlink w:anchor="_Toc404007152" w:history="1">
            <w:r w:rsidR="001253C1" w:rsidRPr="005A24F9">
              <w:rPr>
                <w:rStyle w:val="Hyperlink"/>
                <w:rFonts w:ascii="Candara" w:hAnsi="Candara"/>
                <w:noProof/>
              </w:rPr>
              <w:t>2.3.1 Project Strategy Outcome 1</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_Toc404007152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10</w:t>
            </w:r>
            <w:r w:rsidR="001253C1" w:rsidRPr="005A24F9">
              <w:rPr>
                <w:rFonts w:ascii="Candara" w:hAnsi="Candara"/>
                <w:noProof/>
                <w:webHidden/>
              </w:rPr>
              <w:fldChar w:fldCharType="end"/>
            </w:r>
          </w:hyperlink>
        </w:p>
        <w:p w14:paraId="254E2FE1" w:rsidR="001253C1" w:rsidRPr="005A24F9" w:rsidRDefault="00772C16">
          <w:pPr>
            <w:pStyle w:val="TOC3"/>
            <w:tabs>
              <w:tab w:val="right" w:leader="dot" w:pos="9350"/>
            </w:tabs>
            <w:rPr>
              <w:rFonts w:ascii="Candara" w:eastAsiaTheme="minorEastAsia" w:hAnsi="Candara" w:cstheme="minorBidi"/>
              <w:noProof/>
              <w:sz w:val="22"/>
              <w:szCs w:val="22"/>
              <w:lang w:val="en-CA" w:eastAsia="en-CA"/>
            </w:rPr>
          </w:pPr>
          <w:hyperlink w:anchor="_Toc404007154" w:history="1">
            <w:r w:rsidR="001253C1" w:rsidRPr="005A24F9">
              <w:rPr>
                <w:rStyle w:val="Hyperlink"/>
                <w:rFonts w:ascii="Candara" w:hAnsi="Candara"/>
                <w:noProof/>
              </w:rPr>
              <w:t>2.3.2 Project Strategy Outcome 2</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_Toc404007154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12</w:t>
            </w:r>
            <w:r w:rsidR="001253C1" w:rsidRPr="005A24F9">
              <w:rPr>
                <w:rFonts w:ascii="Candara" w:hAnsi="Candara"/>
                <w:noProof/>
                <w:webHidden/>
              </w:rPr>
              <w:fldChar w:fldCharType="end"/>
            </w:r>
          </w:hyperlink>
        </w:p>
        <w:p w14:paraId="5EDD6ECC" w:rsidR="001253C1" w:rsidRPr="005A24F9" w:rsidRDefault="00772C16">
          <w:pPr>
            <w:pStyle w:val="TOC3"/>
            <w:tabs>
              <w:tab w:val="right" w:leader="dot" w:pos="9350"/>
            </w:tabs>
            <w:rPr>
              <w:rFonts w:ascii="Candara" w:eastAsiaTheme="minorEastAsia" w:hAnsi="Candara" w:cstheme="minorBidi"/>
              <w:noProof/>
              <w:sz w:val="22"/>
              <w:szCs w:val="22"/>
              <w:lang w:val="en-CA" w:eastAsia="en-CA"/>
            </w:rPr>
          </w:pPr>
          <w:hyperlink w:anchor="_Toc404007155" w:history="1">
            <w:r w:rsidR="001253C1" w:rsidRPr="005A24F9">
              <w:rPr>
                <w:rStyle w:val="Hyperlink"/>
                <w:rFonts w:ascii="Candara" w:hAnsi="Candara"/>
                <w:noProof/>
              </w:rPr>
              <w:t>2.3.3 Project Strategy Outcome 3</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_Toc404007155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14</w:t>
            </w:r>
            <w:r w:rsidR="001253C1" w:rsidRPr="005A24F9">
              <w:rPr>
                <w:rFonts w:ascii="Candara" w:hAnsi="Candara"/>
                <w:noProof/>
                <w:webHidden/>
              </w:rPr>
              <w:fldChar w:fldCharType="end"/>
            </w:r>
          </w:hyperlink>
        </w:p>
        <w:p w14:paraId="5C02DE81"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56" w:history="1">
            <w:r w:rsidR="001253C1" w:rsidRPr="005A24F9">
              <w:rPr>
                <w:rStyle w:val="Hyperlink"/>
                <w:rFonts w:ascii="Candara" w:hAnsi="Candara"/>
                <w:noProof/>
              </w:rPr>
              <w:t>2.4 Approach</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_Toc404007156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15</w:t>
            </w:r>
            <w:r w:rsidR="001253C1" w:rsidRPr="005A24F9">
              <w:rPr>
                <w:rFonts w:ascii="Candara" w:hAnsi="Candara"/>
                <w:noProof/>
                <w:webHidden/>
              </w:rPr>
              <w:fldChar w:fldCharType="end"/>
            </w:r>
          </w:hyperlink>
        </w:p>
        <w:p w14:paraId="40F9F06A" w:rsidR="001253C1" w:rsidRPr="005A24F9" w:rsidRDefault="00772C16">
          <w:pPr>
            <w:pStyle w:val="TOC1"/>
            <w:tabs>
              <w:tab w:val="right" w:leader="dot" w:pos="9350"/>
            </w:tabs>
            <w:rPr>
              <w:rFonts w:ascii="Candara" w:eastAsiaTheme="minorEastAsia" w:hAnsi="Candara" w:cstheme="minorBidi"/>
              <w:noProof/>
              <w:sz w:val="22"/>
              <w:szCs w:val="22"/>
              <w:lang w:val="en-CA" w:eastAsia="en-CA"/>
            </w:rPr>
          </w:pPr>
          <w:hyperlink w:anchor="_Toc404007157" w:history="1">
            <w:r w:rsidR="001253C1" w:rsidRPr="005A24F9">
              <w:rPr>
                <w:rStyle w:val="Hyperlink"/>
                <w:rFonts w:ascii="Candara" w:hAnsi="Candara"/>
                <w:noProof/>
              </w:rPr>
              <w:t>III. Project Seeding</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_Toc404007157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16</w:t>
            </w:r>
            <w:r w:rsidR="001253C1" w:rsidRPr="005A24F9">
              <w:rPr>
                <w:rFonts w:ascii="Candara" w:hAnsi="Candara"/>
                <w:noProof/>
                <w:webHidden/>
              </w:rPr>
              <w:fldChar w:fldCharType="end"/>
            </w:r>
          </w:hyperlink>
        </w:p>
        <w:p w14:paraId="564025F1" w:rsidR="001253C1" w:rsidRPr="005A24F9" w:rsidRDefault="00772C16">
          <w:pPr>
            <w:pStyle w:val="TOC1"/>
            <w:tabs>
              <w:tab w:val="right" w:leader="dot" w:pos="9350"/>
            </w:tabs>
            <w:rPr>
              <w:rFonts w:ascii="Candara" w:eastAsiaTheme="minorEastAsia" w:hAnsi="Candara" w:cstheme="minorBidi"/>
              <w:noProof/>
              <w:sz w:val="22"/>
              <w:szCs w:val="22"/>
              <w:lang w:val="en-CA" w:eastAsia="en-CA"/>
            </w:rPr>
          </w:pPr>
          <w:hyperlink w:anchor="_Toc404007158" w:history="1">
            <w:r w:rsidR="001253C1" w:rsidRPr="005A24F9">
              <w:rPr>
                <w:rStyle w:val="Hyperlink"/>
                <w:rFonts w:ascii="Candara" w:hAnsi="Candara"/>
                <w:noProof/>
              </w:rPr>
              <w:t>IV. Management and Coordination Arrangements</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_Toc404007158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16</w:t>
            </w:r>
            <w:r w:rsidR="001253C1" w:rsidRPr="005A24F9">
              <w:rPr>
                <w:rFonts w:ascii="Candara" w:hAnsi="Candara"/>
                <w:noProof/>
                <w:webHidden/>
              </w:rPr>
              <w:fldChar w:fldCharType="end"/>
            </w:r>
          </w:hyperlink>
        </w:p>
        <w:p w14:paraId="31BB958C"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59" w:history="1">
            <w:r w:rsidR="001253C1" w:rsidRPr="005A24F9">
              <w:rPr>
                <w:rStyle w:val="Hyperlink"/>
                <w:rFonts w:ascii="Candara" w:hAnsi="Candara"/>
                <w:noProof/>
              </w:rPr>
              <w:t>4.1 Organizational Structure</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_Toc404007159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16</w:t>
            </w:r>
            <w:r w:rsidR="001253C1" w:rsidRPr="005A24F9">
              <w:rPr>
                <w:rFonts w:ascii="Candara" w:hAnsi="Candara"/>
                <w:noProof/>
                <w:webHidden/>
              </w:rPr>
              <w:fldChar w:fldCharType="end"/>
            </w:r>
          </w:hyperlink>
        </w:p>
        <w:p w14:paraId="1EA23430"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60" w:history="1">
            <w:r w:rsidR="001253C1" w:rsidRPr="005A24F9">
              <w:rPr>
                <w:rStyle w:val="Hyperlink"/>
                <w:rFonts w:ascii="Candara" w:hAnsi="Candara"/>
                <w:noProof/>
              </w:rPr>
              <w:t>4.2. Monitoring and Evaluation</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_Toc404007160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18</w:t>
            </w:r>
            <w:r w:rsidR="001253C1" w:rsidRPr="005A24F9">
              <w:rPr>
                <w:rFonts w:ascii="Candara" w:hAnsi="Candara"/>
                <w:noProof/>
                <w:webHidden/>
              </w:rPr>
              <w:fldChar w:fldCharType="end"/>
            </w:r>
          </w:hyperlink>
        </w:p>
        <w:p w14:paraId="5EF6BAD5" w:rsidR="001253C1" w:rsidRPr="005A24F9" w:rsidRDefault="00772C16">
          <w:pPr>
            <w:pStyle w:val="TOC2"/>
            <w:tabs>
              <w:tab w:val="right" w:leader="dot" w:pos="9350"/>
            </w:tabs>
            <w:rPr>
              <w:rFonts w:ascii="Candara" w:eastAsiaTheme="minorEastAsia" w:hAnsi="Candara" w:cstheme="minorBidi"/>
              <w:noProof/>
              <w:sz w:val="22"/>
              <w:szCs w:val="22"/>
              <w:lang w:val="en-CA" w:eastAsia="en-CA"/>
            </w:rPr>
          </w:pPr>
          <w:hyperlink w:anchor="_Toc404007161" w:history="1">
            <w:r w:rsidR="001253C1" w:rsidRPr="005A24F9">
              <w:rPr>
                <w:rStyle w:val="Hyperlink"/>
                <w:rFonts w:ascii="Candara" w:hAnsi="Candara"/>
                <w:noProof/>
              </w:rPr>
              <w:t>4.3 Legal Context</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_Toc404007161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19</w:t>
            </w:r>
            <w:r w:rsidR="001253C1" w:rsidRPr="005A24F9">
              <w:rPr>
                <w:rFonts w:ascii="Candara" w:hAnsi="Candara"/>
                <w:noProof/>
                <w:webHidden/>
              </w:rPr>
              <w:fldChar w:fldCharType="end"/>
            </w:r>
          </w:hyperlink>
        </w:p>
        <w:p w14:paraId="7428DEAD" w:rsidR="001253C1" w:rsidRPr="005A24F9" w:rsidRDefault="00772C16">
          <w:pPr>
            <w:pStyle w:val="TOC1"/>
            <w:tabs>
              <w:tab w:val="right" w:leader="dot" w:pos="9350"/>
            </w:tabs>
            <w:rPr>
              <w:rFonts w:ascii="Candara" w:eastAsiaTheme="minorEastAsia" w:hAnsi="Candara" w:cstheme="minorBidi"/>
              <w:noProof/>
              <w:sz w:val="22"/>
              <w:szCs w:val="22"/>
              <w:lang w:val="en-CA" w:eastAsia="en-CA"/>
            </w:rPr>
          </w:pPr>
          <w:hyperlink w:anchor="_Toc404007162" w:history="1">
            <w:r w:rsidR="001253C1" w:rsidRPr="005A24F9">
              <w:rPr>
                <w:rStyle w:val="Hyperlink"/>
                <w:rFonts w:ascii="Candara" w:hAnsi="Candara"/>
                <w:noProof/>
              </w:rPr>
              <w:t>V. Results and Resources Framework</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_Toc404007162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20</w:t>
            </w:r>
            <w:r w:rsidR="001253C1" w:rsidRPr="005A24F9">
              <w:rPr>
                <w:rFonts w:ascii="Candara" w:hAnsi="Candara"/>
                <w:noProof/>
                <w:webHidden/>
              </w:rPr>
              <w:fldChar w:fldCharType="end"/>
            </w:r>
          </w:hyperlink>
        </w:p>
        <w:p w14:paraId="21E54360" w:rsidR="001253C1" w:rsidRPr="005A24F9" w:rsidRDefault="00772C16">
          <w:pPr>
            <w:pStyle w:val="TOC1"/>
            <w:tabs>
              <w:tab w:val="right" w:leader="dot" w:pos="9350"/>
            </w:tabs>
            <w:rPr>
              <w:rFonts w:ascii="Candara" w:eastAsiaTheme="minorEastAsia" w:hAnsi="Candara" w:cstheme="minorBidi"/>
              <w:noProof/>
              <w:sz w:val="22"/>
              <w:szCs w:val="22"/>
              <w:lang w:val="en-CA" w:eastAsia="en-CA"/>
            </w:rPr>
          </w:pPr>
          <w:hyperlink w:anchor="_Toc404007163" w:history="1">
            <w:r w:rsidR="001253C1" w:rsidRPr="005A24F9">
              <w:rPr>
                <w:rStyle w:val="Hyperlink"/>
                <w:rFonts w:ascii="Candara" w:hAnsi="Candara"/>
                <w:noProof/>
              </w:rPr>
              <w:t>VI. Budget Overview</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_Toc404007163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24</w:t>
            </w:r>
            <w:r w:rsidR="001253C1" w:rsidRPr="005A24F9">
              <w:rPr>
                <w:rFonts w:ascii="Candara" w:hAnsi="Candara"/>
                <w:noProof/>
                <w:webHidden/>
              </w:rPr>
              <w:fldChar w:fldCharType="end"/>
            </w:r>
          </w:hyperlink>
        </w:p>
        <w:p w14:paraId="48B2206A" w:rsidR="001253C1" w:rsidRPr="005A24F9" w:rsidRDefault="00772C16">
          <w:pPr>
            <w:pStyle w:val="TOC1"/>
            <w:tabs>
              <w:tab w:val="right" w:leader="dot" w:pos="9350"/>
            </w:tabs>
            <w:rPr>
              <w:rFonts w:ascii="Candara" w:eastAsiaTheme="minorEastAsia" w:hAnsi="Candara" w:cstheme="minorBidi"/>
              <w:noProof/>
              <w:sz w:val="22"/>
              <w:szCs w:val="22"/>
              <w:lang w:val="en-CA" w:eastAsia="en-CA"/>
            </w:rPr>
          </w:pPr>
          <w:hyperlink w:anchor="_Toc404007164" w:history="1">
            <w:r w:rsidR="001253C1" w:rsidRPr="005A24F9">
              <w:rPr>
                <w:rStyle w:val="Hyperlink"/>
                <w:rFonts w:ascii="Candara" w:hAnsi="Candara"/>
                <w:noProof/>
              </w:rPr>
              <w:t>VII. Activity Framework 2014</w:t>
            </w:r>
            <w:r w:rsidR="001253C1" w:rsidRPr="005A24F9">
              <w:rPr>
                <w:rFonts w:ascii="Candara" w:hAnsi="Candara"/>
                <w:noProof/>
                <w:webHidden/>
              </w:rPr>
              <w:tab/>
            </w:r>
            <w:r w:rsidR="001253C1" w:rsidRPr="005A24F9">
              <w:rPr>
                <w:rFonts w:ascii="Candara" w:hAnsi="Candara"/>
                <w:noProof/>
                <w:webHidden/>
              </w:rPr>
              <w:fldChar w:fldCharType="begin"/>
            </w:r>
            <w:r w:rsidR="001253C1" w:rsidRPr="005A24F9">
              <w:rPr>
                <w:rFonts w:ascii="Candara" w:hAnsi="Candara"/>
                <w:noProof/>
                <w:webHidden/>
              </w:rPr>
              <w:instrText xml:space="preserve"> PAGEREF _Toc404007164 \h </w:instrText>
            </w:r>
            <w:r w:rsidR="001253C1" w:rsidRPr="005A24F9">
              <w:rPr>
                <w:rFonts w:ascii="Candara" w:hAnsi="Candara"/>
                <w:noProof/>
                <w:webHidden/>
              </w:rPr>
            </w:r>
            <w:r w:rsidR="001253C1" w:rsidRPr="005A24F9">
              <w:rPr>
                <w:rFonts w:ascii="Candara" w:hAnsi="Candara"/>
                <w:noProof/>
                <w:webHidden/>
              </w:rPr>
              <w:fldChar w:fldCharType="separate"/>
            </w:r>
            <w:r w:rsidR="007303E0" w:rsidRPr="005A24F9">
              <w:rPr>
                <w:rFonts w:ascii="Candara" w:hAnsi="Candara"/>
                <w:noProof/>
                <w:webHidden/>
              </w:rPr>
              <w:t>24</w:t>
            </w:r>
            <w:r w:rsidR="001253C1" w:rsidRPr="005A24F9">
              <w:rPr>
                <w:rFonts w:ascii="Candara" w:hAnsi="Candara"/>
                <w:noProof/>
                <w:webHidden/>
              </w:rPr>
              <w:fldChar w:fldCharType="end"/>
            </w:r>
          </w:hyperlink>
        </w:p>
        <w:p w14:paraId="144969A0" w:rsidR="001253C1" w:rsidRPr="005A24F9" w:rsidRDefault="001253C1">
          <w:pPr>
            <w:rPr>
              <w:rFonts w:ascii="Candara" w:hAnsi="Candara"/>
            </w:rPr>
          </w:pPr>
          <w:r w:rsidRPr="005A24F9">
            <w:rPr>
              <w:rFonts w:ascii="Candara" w:hAnsi="Candara"/>
              <w:b/>
              <w:bCs/>
              <w:noProof/>
            </w:rPr>
            <w:fldChar w:fldCharType="end"/>
          </w:r>
        </w:p>
      </w:sdtContent>
    </w:sdt>
    <w:p w14:paraId="0B1371B0" w:rsidR="001253C1" w:rsidRPr="005A24F9" w:rsidRDefault="001253C1">
      <w:pPr>
        <w:rPr>
          <w:rFonts w:ascii="Candara" w:hAnsi="Candara"/>
          <w:b/>
          <w:sz w:val="28"/>
          <w:szCs w:val="28"/>
        </w:rPr>
      </w:pPr>
    </w:p>
    <w:p w14:paraId="2A74C772" w:rsidR="00440997" w:rsidRPr="005A24F9" w:rsidRDefault="00440997">
      <w:pPr>
        <w:rPr>
          <w:rFonts w:ascii="Candara" w:hAnsi="Candara"/>
          <w:b/>
          <w:sz w:val="28"/>
          <w:szCs w:val="28"/>
        </w:rPr>
      </w:pPr>
      <w:r w:rsidRPr="005A24F9">
        <w:rPr>
          <w:rFonts w:ascii="Candara" w:hAnsi="Candara"/>
          <w:b/>
          <w:sz w:val="28"/>
          <w:szCs w:val="28"/>
        </w:rPr>
        <w:br w:type="page"/>
      </w:r>
    </w:p>
    <w:p w14:paraId="7838A092" w:rsidR="008B2A6A" w:rsidRPr="005A24F9" w:rsidRDefault="00B25BE8" w:rsidP="00B25BE8">
      <w:pPr>
        <w:pStyle w:val="Heading1"/>
      </w:pPr>
      <w:bookmarkStart w:id="1" w:name="_Toc404007138"/>
      <w:r w:rsidRPr="005A24F9">
        <w:lastRenderedPageBreak/>
        <w:t>I</w:t>
      </w:r>
      <w:r w:rsidR="00FA63EE" w:rsidRPr="005A24F9">
        <w:t>. Situation Analysis</w:t>
      </w:r>
      <w:bookmarkEnd w:id="1"/>
    </w:p>
    <w:p w14:paraId="00BAB92C" w:rsidR="00C679A8" w:rsidRPr="005A24F9" w:rsidRDefault="00C679A8" w:rsidP="00C679A8">
      <w:pPr>
        <w:rPr>
          <w:rFonts w:ascii="Candara" w:hAnsi="Candara"/>
        </w:rPr>
      </w:pPr>
    </w:p>
    <w:p w14:paraId="7A212548" w:rsidR="007E0320" w:rsidRPr="007E0320" w:rsidRDefault="00BC163F" w:rsidP="007E0320">
      <w:pPr>
        <w:pStyle w:val="Default"/>
        <w:jc w:val="both"/>
        <w:rPr>
          <w:rFonts w:ascii="Candara" w:hAnsi="Candara" w:cs="Calibri"/>
          <w:b/>
          <w:bCs/>
          <w:sz w:val="20"/>
          <w:szCs w:val="20"/>
          <w:lang w:val="en-GB" w:eastAsia="en-GB"/>
        </w:rPr>
      </w:pPr>
      <w:r>
        <w:rPr>
          <w:rFonts w:ascii="Candara" w:hAnsi="Candara" w:cs="Calibri"/>
          <w:b/>
          <w:bCs/>
          <w:sz w:val="20"/>
          <w:szCs w:val="20"/>
          <w:lang w:val="en-GB" w:eastAsia="en-GB"/>
        </w:rPr>
        <w:t xml:space="preserve">1.1 </w:t>
      </w:r>
      <w:r w:rsidR="007E0320" w:rsidRPr="007E0320">
        <w:rPr>
          <w:rFonts w:ascii="Candara" w:hAnsi="Candara" w:cs="Calibri"/>
          <w:b/>
          <w:bCs/>
          <w:sz w:val="20"/>
          <w:szCs w:val="20"/>
          <w:lang w:val="en-GB" w:eastAsia="en-GB"/>
        </w:rPr>
        <w:t>Background</w:t>
      </w:r>
    </w:p>
    <w:p w14:paraId="1EFF64AD" w:rsidR="007E0320" w:rsidRDefault="007E0320" w:rsidP="007E0320">
      <w:pPr>
        <w:pStyle w:val="Default"/>
        <w:jc w:val="both"/>
        <w:rPr>
          <w:rFonts w:ascii="Candara" w:hAnsi="Candara" w:cs="Calibri"/>
          <w:bCs/>
          <w:sz w:val="20"/>
          <w:szCs w:val="20"/>
          <w:lang w:val="en-GB" w:eastAsia="en-GB"/>
        </w:rPr>
      </w:pPr>
    </w:p>
    <w:p w14:paraId="2B68A8E2" w:rsidR="005751A6" w:rsidRDefault="007E0320" w:rsidP="007E0320">
      <w:pPr>
        <w:pStyle w:val="Default"/>
        <w:jc w:val="both"/>
        <w:rPr>
          <w:rFonts w:ascii="Candara" w:hAnsi="Candara" w:cs="Calibri"/>
          <w:bCs/>
          <w:sz w:val="20"/>
          <w:szCs w:val="20"/>
          <w:lang w:val="en-GB" w:eastAsia="en-GB"/>
        </w:rPr>
      </w:pPr>
      <w:r w:rsidRPr="005A24F9">
        <w:rPr>
          <w:rFonts w:ascii="Candara" w:hAnsi="Candara" w:cs="Calibri"/>
          <w:bCs/>
          <w:sz w:val="20"/>
          <w:szCs w:val="20"/>
          <w:lang w:val="en-GB" w:eastAsia="en-GB"/>
        </w:rPr>
        <w:t>Since embracing democracy in 2008, Bhutan has continued to advance on democratic advocacy and awareness for</w:t>
      </w:r>
      <w:r>
        <w:rPr>
          <w:rFonts w:ascii="Candara" w:hAnsi="Candara" w:cs="Calibri"/>
          <w:bCs/>
          <w:sz w:val="20"/>
          <w:szCs w:val="20"/>
          <w:lang w:val="en-GB" w:eastAsia="en-GB"/>
        </w:rPr>
        <w:t xml:space="preserve"> people’s participation. UNDP has been</w:t>
      </w:r>
      <w:r w:rsidR="005751A6" w:rsidRPr="005A24F9">
        <w:rPr>
          <w:rFonts w:ascii="Candara" w:hAnsi="Candara" w:cs="Calibri"/>
          <w:bCs/>
          <w:sz w:val="20"/>
          <w:szCs w:val="20"/>
          <w:lang w:val="en-GB" w:eastAsia="en-GB"/>
        </w:rPr>
        <w:t xml:space="preserve"> one of the principal development partners collaborating with the Royal Government </w:t>
      </w:r>
      <w:r>
        <w:rPr>
          <w:rFonts w:ascii="Candara" w:hAnsi="Candara" w:cs="Calibri"/>
          <w:bCs/>
          <w:sz w:val="20"/>
          <w:szCs w:val="20"/>
          <w:lang w:val="en-GB" w:eastAsia="en-GB"/>
        </w:rPr>
        <w:t xml:space="preserve">of Bhutan </w:t>
      </w:r>
      <w:r w:rsidR="005751A6" w:rsidRPr="005A24F9">
        <w:rPr>
          <w:rFonts w:ascii="Candara" w:hAnsi="Candara" w:cs="Calibri"/>
          <w:bCs/>
          <w:sz w:val="20"/>
          <w:szCs w:val="20"/>
          <w:lang w:val="en-GB" w:eastAsia="en-GB"/>
        </w:rPr>
        <w:t>and civil society to strengthen d</w:t>
      </w:r>
      <w:r>
        <w:rPr>
          <w:rFonts w:ascii="Candara" w:hAnsi="Candara" w:cs="Calibri"/>
          <w:bCs/>
          <w:sz w:val="20"/>
          <w:szCs w:val="20"/>
          <w:lang w:val="en-GB" w:eastAsia="en-GB"/>
        </w:rPr>
        <w:t>emocratic governance systems, with the overall aim of achieving s</w:t>
      </w:r>
      <w:r w:rsidR="005751A6" w:rsidRPr="005A24F9">
        <w:rPr>
          <w:rFonts w:ascii="Candara" w:hAnsi="Candara" w:cs="Calibri"/>
          <w:bCs/>
          <w:sz w:val="20"/>
          <w:szCs w:val="20"/>
          <w:lang w:val="en-GB" w:eastAsia="en-GB"/>
        </w:rPr>
        <w:t>ustainable development and achievement of Gross National Happiness.</w:t>
      </w:r>
    </w:p>
    <w:p w14:paraId="3D3361D5" w:rsidR="007E0320" w:rsidRDefault="007E0320" w:rsidP="007E0320">
      <w:pPr>
        <w:pStyle w:val="Default"/>
        <w:jc w:val="both"/>
        <w:rPr>
          <w:rFonts w:ascii="Candara" w:hAnsi="Candara" w:cs="Calibri"/>
          <w:bCs/>
          <w:sz w:val="20"/>
          <w:szCs w:val="20"/>
          <w:lang w:val="en-GB" w:eastAsia="en-GB"/>
        </w:rPr>
      </w:pPr>
    </w:p>
    <w:p w14:paraId="5DBAF0EE" w:rsidR="007E0320" w:rsidRDefault="007E0320" w:rsidP="007E0320">
      <w:pPr>
        <w:pStyle w:val="ListParagraph"/>
        <w:ind w:left="0"/>
        <w:contextualSpacing w:val="0"/>
        <w:jc w:val="both"/>
        <w:rPr>
          <w:rFonts w:ascii="Candara" w:hAnsi="Candara" w:cs="Calibri"/>
          <w:sz w:val="20"/>
          <w:szCs w:val="20"/>
        </w:rPr>
      </w:pPr>
      <w:r w:rsidRPr="005A24F9">
        <w:rPr>
          <w:rFonts w:ascii="Candara" w:hAnsi="Candara" w:cs="Calibri"/>
          <w:sz w:val="20"/>
          <w:szCs w:val="20"/>
        </w:rPr>
        <w:t>Developments of particular significance since the adoption of the Constitution include the successful conduct of the second local government elections and Parliamentary elections in 2011 and 2013 respectively, and the establishme</w:t>
      </w:r>
      <w:r>
        <w:rPr>
          <w:rFonts w:ascii="Candara" w:hAnsi="Candara" w:cs="Calibri"/>
          <w:sz w:val="20"/>
          <w:szCs w:val="20"/>
        </w:rPr>
        <w:t>nt of constitutional bodies such as</w:t>
      </w:r>
      <w:r w:rsidRPr="005A24F9">
        <w:rPr>
          <w:rFonts w:ascii="Candara" w:hAnsi="Candara" w:cs="Calibri"/>
          <w:sz w:val="20"/>
          <w:szCs w:val="20"/>
        </w:rPr>
        <w:t xml:space="preserve"> the Election Commission of Bhutan, Royal Audit Authority and Anti-Corruption Commission. Important recent pieces of legislation include the Anti-Corruption Act 2011</w:t>
      </w:r>
      <w:r>
        <w:rPr>
          <w:rFonts w:ascii="Candara" w:hAnsi="Candara" w:cs="Calibri"/>
          <w:sz w:val="20"/>
          <w:szCs w:val="20"/>
        </w:rPr>
        <w:t xml:space="preserve"> and</w:t>
      </w:r>
      <w:r w:rsidRPr="005A24F9">
        <w:rPr>
          <w:rFonts w:ascii="Candara" w:hAnsi="Candara" w:cs="Calibri"/>
          <w:sz w:val="20"/>
          <w:szCs w:val="20"/>
        </w:rPr>
        <w:t xml:space="preserve"> the Civil Society Act of 2007.</w:t>
      </w:r>
      <w:r>
        <w:rPr>
          <w:rFonts w:ascii="Candara" w:hAnsi="Candara" w:cs="Calibri"/>
          <w:sz w:val="20"/>
          <w:szCs w:val="20"/>
        </w:rPr>
        <w:t xml:space="preserve"> </w:t>
      </w:r>
      <w:r w:rsidRPr="005A24F9">
        <w:rPr>
          <w:rFonts w:ascii="Candara" w:hAnsi="Candara" w:cs="Calibri"/>
          <w:sz w:val="20"/>
          <w:szCs w:val="20"/>
        </w:rPr>
        <w:t>The significant improvements in terms of strengthening democracy and good governance</w:t>
      </w:r>
      <w:r>
        <w:rPr>
          <w:rFonts w:ascii="Candara" w:hAnsi="Candara" w:cs="Calibri"/>
          <w:sz w:val="20"/>
          <w:szCs w:val="20"/>
        </w:rPr>
        <w:t xml:space="preserve"> made by Bhutan are also reflected in</w:t>
      </w:r>
      <w:r w:rsidRPr="005A24F9">
        <w:rPr>
          <w:rFonts w:ascii="Candara" w:hAnsi="Candara" w:cs="Calibri"/>
          <w:sz w:val="20"/>
          <w:szCs w:val="20"/>
        </w:rPr>
        <w:t xml:space="preserve"> international governance indicators measured by Bertelsmann Transformation Index, Transparency International, Economist Intelligence Unit and the Democracy Index among others.</w:t>
      </w:r>
      <w:r w:rsidRPr="005A24F9">
        <w:rPr>
          <w:rStyle w:val="FootnoteReference"/>
          <w:rFonts w:ascii="Candara" w:hAnsi="Candara" w:cs="Calibri"/>
          <w:sz w:val="20"/>
          <w:szCs w:val="20"/>
        </w:rPr>
        <w:footnoteReference w:id="1"/>
      </w:r>
      <w:r w:rsidRPr="005A24F9">
        <w:rPr>
          <w:rFonts w:ascii="Candara" w:hAnsi="Candara" w:cs="Calibri"/>
          <w:sz w:val="20"/>
          <w:szCs w:val="20"/>
        </w:rPr>
        <w:t xml:space="preserve"> </w:t>
      </w:r>
    </w:p>
    <w:p w14:paraId="065EC3E5" w:rsidR="00DD5CE1" w:rsidRDefault="00DD5CE1" w:rsidP="007E0320">
      <w:pPr>
        <w:pStyle w:val="ListParagraph"/>
        <w:ind w:left="0"/>
        <w:contextualSpacing w:val="0"/>
        <w:jc w:val="both"/>
        <w:rPr>
          <w:rFonts w:ascii="Candara" w:hAnsi="Candara" w:cs="Calibri"/>
          <w:sz w:val="20"/>
          <w:szCs w:val="20"/>
        </w:rPr>
      </w:pPr>
    </w:p>
    <w:p w14:paraId="2F1F621B" w:rsidR="00DD5CE1" w:rsidRDefault="00DD5CE1" w:rsidP="00DD5CE1">
      <w:pPr>
        <w:pStyle w:val="ListParagraph"/>
        <w:ind w:left="0"/>
        <w:contextualSpacing w:val="0"/>
        <w:jc w:val="both"/>
        <w:rPr>
          <w:rFonts w:ascii="Candara" w:hAnsi="Candara" w:cs="Calibri"/>
          <w:sz w:val="20"/>
          <w:szCs w:val="20"/>
        </w:rPr>
      </w:pPr>
      <w:r w:rsidRPr="005A24F9">
        <w:rPr>
          <w:rFonts w:ascii="Candara" w:hAnsi="Candara" w:cs="Calibri"/>
          <w:color w:val="000000"/>
          <w:sz w:val="20"/>
          <w:szCs w:val="20"/>
          <w:lang w:val="en-AU"/>
        </w:rPr>
        <w:t xml:space="preserve">Nonetheless, it is recognized that Bhutan still faces a number of key challenges. </w:t>
      </w:r>
      <w:r w:rsidRPr="005A24F9">
        <w:rPr>
          <w:rFonts w:ascii="Candara" w:hAnsi="Candara" w:cs="Calibri"/>
          <w:sz w:val="20"/>
          <w:szCs w:val="20"/>
        </w:rPr>
        <w:t>Bhutan is a young democracy where many are still learning about the concepts of citizenship and democracy.</w:t>
      </w:r>
      <w:r w:rsidR="00C7624E">
        <w:rPr>
          <w:rFonts w:ascii="Candara" w:hAnsi="Candara" w:cs="Calibri"/>
          <w:sz w:val="20"/>
          <w:szCs w:val="20"/>
        </w:rPr>
        <w:t xml:space="preserve"> Facilitating the meaningful participation of rural communities, as well as those who are not part of the 64% literate population</w:t>
      </w:r>
      <w:r w:rsidR="00C7624E">
        <w:rPr>
          <w:rStyle w:val="FootnoteReference"/>
          <w:rFonts w:ascii="Candara" w:hAnsi="Candara" w:cs="Calibri"/>
          <w:sz w:val="20"/>
          <w:szCs w:val="20"/>
        </w:rPr>
        <w:footnoteReference w:id="2"/>
      </w:r>
      <w:r w:rsidR="00772C16">
        <w:rPr>
          <w:rFonts w:ascii="Candara" w:hAnsi="Candara" w:cs="Calibri"/>
          <w:sz w:val="20"/>
          <w:szCs w:val="20"/>
        </w:rPr>
        <w:t xml:space="preserve"> or the 23% with access to the internet.</w:t>
      </w:r>
      <w:r w:rsidR="00772C16">
        <w:rPr>
          <w:rStyle w:val="FootnoteReference"/>
          <w:rFonts w:ascii="Candara" w:hAnsi="Candara" w:cs="Calibri"/>
          <w:sz w:val="20"/>
          <w:szCs w:val="20"/>
        </w:rPr>
        <w:footnoteReference w:id="3"/>
      </w:r>
      <w:r w:rsidR="00C7624E">
        <w:rPr>
          <w:rFonts w:ascii="Candara" w:hAnsi="Candara" w:cs="Calibri"/>
          <w:sz w:val="20"/>
          <w:szCs w:val="20"/>
        </w:rPr>
        <w:t xml:space="preserve"> Engaging young people and women will be </w:t>
      </w:r>
      <w:r w:rsidR="00772C16">
        <w:rPr>
          <w:rFonts w:ascii="Candara" w:hAnsi="Candara" w:cs="Calibri"/>
          <w:sz w:val="20"/>
          <w:szCs w:val="20"/>
        </w:rPr>
        <w:t xml:space="preserve">particularly critical. </w:t>
      </w:r>
    </w:p>
    <w:p w14:paraId="288616B3" w:rsidR="00DD5CE1" w:rsidRDefault="00DD5CE1" w:rsidP="007E0320">
      <w:pPr>
        <w:pStyle w:val="ListParagraph"/>
        <w:ind w:left="0"/>
        <w:contextualSpacing w:val="0"/>
        <w:jc w:val="both"/>
        <w:rPr>
          <w:rFonts w:ascii="Candara" w:hAnsi="Candara" w:cs="Calibri"/>
          <w:sz w:val="20"/>
          <w:szCs w:val="20"/>
        </w:rPr>
      </w:pPr>
    </w:p>
    <w:p w14:paraId="4A508130" w:rsidR="00DD5CE1" w:rsidRPr="00DD5CE1" w:rsidRDefault="00BC163F" w:rsidP="00DD5CE1">
      <w:pPr>
        <w:pStyle w:val="ListParagraph"/>
        <w:ind w:left="0"/>
        <w:contextualSpacing w:val="0"/>
        <w:jc w:val="both"/>
        <w:rPr>
          <w:rFonts w:ascii="Candara" w:hAnsi="Candara" w:cs="Calibri"/>
          <w:b/>
          <w:sz w:val="20"/>
          <w:szCs w:val="20"/>
        </w:rPr>
      </w:pPr>
      <w:r>
        <w:rPr>
          <w:rFonts w:ascii="Candara" w:hAnsi="Candara" w:cs="Calibri"/>
          <w:b/>
          <w:sz w:val="20"/>
          <w:szCs w:val="20"/>
        </w:rPr>
        <w:t>1.2 Inclusive Governance in Bhutan’s 11</w:t>
      </w:r>
      <w:r w:rsidRPr="00BC163F">
        <w:rPr>
          <w:rFonts w:ascii="Candara" w:hAnsi="Candara" w:cs="Calibri"/>
          <w:b/>
          <w:sz w:val="20"/>
          <w:szCs w:val="20"/>
          <w:vertAlign w:val="superscript"/>
        </w:rPr>
        <w:t>th</w:t>
      </w:r>
      <w:r>
        <w:rPr>
          <w:rFonts w:ascii="Candara" w:hAnsi="Candara" w:cs="Calibri"/>
          <w:b/>
          <w:sz w:val="20"/>
          <w:szCs w:val="20"/>
        </w:rPr>
        <w:t xml:space="preserve"> Five Year Plan and UN One </w:t>
      </w:r>
      <w:proofErr w:type="spellStart"/>
      <w:r>
        <w:rPr>
          <w:rFonts w:ascii="Candara" w:hAnsi="Candara" w:cs="Calibri"/>
          <w:b/>
          <w:sz w:val="20"/>
          <w:szCs w:val="20"/>
        </w:rPr>
        <w:t>Programme</w:t>
      </w:r>
      <w:proofErr w:type="spellEnd"/>
    </w:p>
    <w:p w14:paraId="615B3281" w:rsidR="00DD5CE1" w:rsidRDefault="00DD5CE1" w:rsidP="00DD5CE1">
      <w:pPr>
        <w:pStyle w:val="ListParagraph"/>
        <w:ind w:left="0"/>
        <w:contextualSpacing w:val="0"/>
        <w:jc w:val="both"/>
        <w:rPr>
          <w:rFonts w:ascii="Candara" w:hAnsi="Candara" w:cs="Calibri"/>
          <w:sz w:val="20"/>
          <w:szCs w:val="20"/>
        </w:rPr>
      </w:pPr>
    </w:p>
    <w:p w14:paraId="22DADD0A" w:rsidR="00DD5CE1" w:rsidRDefault="00DD5CE1" w:rsidP="00DD5CE1">
      <w:pPr>
        <w:pStyle w:val="ListParagraph"/>
        <w:ind w:left="0"/>
        <w:contextualSpacing w:val="0"/>
        <w:jc w:val="both"/>
        <w:rPr>
          <w:rFonts w:ascii="Candara" w:hAnsi="Candara" w:cs="Calibri"/>
          <w:sz w:val="20"/>
          <w:szCs w:val="20"/>
        </w:rPr>
      </w:pPr>
      <w:r w:rsidRPr="005A24F9">
        <w:rPr>
          <w:rFonts w:ascii="Candara" w:hAnsi="Candara" w:cs="Calibri"/>
          <w:sz w:val="20"/>
          <w:szCs w:val="20"/>
        </w:rPr>
        <w:t>Good Governance is one of the pillars of “Gross National Happiness” (GNH) and recognized as the “fundamental basis for the other three pillars of GNH, and … [as] vital for establishing a vibrant democracy."</w:t>
      </w:r>
      <w:r w:rsidRPr="005A24F9">
        <w:rPr>
          <w:rStyle w:val="FootnoteReference"/>
          <w:rFonts w:ascii="Candara" w:hAnsi="Candara" w:cs="Calibri"/>
          <w:sz w:val="20"/>
          <w:szCs w:val="20"/>
        </w:rPr>
        <w:footnoteReference w:id="4"/>
      </w:r>
      <w:r>
        <w:rPr>
          <w:rFonts w:ascii="Candara" w:hAnsi="Candara" w:cs="Calibri"/>
          <w:sz w:val="20"/>
          <w:szCs w:val="20"/>
        </w:rPr>
        <w:t xml:space="preserve"> </w:t>
      </w:r>
      <w:r w:rsidRPr="005A24F9">
        <w:rPr>
          <w:rFonts w:ascii="Candara" w:hAnsi="Candara" w:cs="Calibri"/>
          <w:sz w:val="20"/>
          <w:szCs w:val="20"/>
        </w:rPr>
        <w:t>The 11</w:t>
      </w:r>
      <w:r w:rsidRPr="005A24F9">
        <w:rPr>
          <w:rFonts w:ascii="Candara" w:hAnsi="Candara" w:cs="Calibri"/>
          <w:sz w:val="20"/>
          <w:szCs w:val="20"/>
          <w:vertAlign w:val="superscript"/>
        </w:rPr>
        <w:t>th</w:t>
      </w:r>
      <w:r w:rsidRPr="005A24F9">
        <w:rPr>
          <w:rFonts w:ascii="Candara" w:hAnsi="Candara" w:cs="Calibri"/>
          <w:sz w:val="20"/>
          <w:szCs w:val="20"/>
        </w:rPr>
        <w:t xml:space="preserve"> Five Year Plan (FYP), Bhutan’s development plan for the period 2013-2018</w:t>
      </w:r>
      <w:r w:rsidRPr="005A24F9">
        <w:rPr>
          <w:rStyle w:val="FootnoteReference"/>
          <w:rFonts w:ascii="Candara" w:hAnsi="Candara" w:cs="Calibri"/>
          <w:sz w:val="20"/>
          <w:szCs w:val="20"/>
        </w:rPr>
        <w:footnoteReference w:id="5"/>
      </w:r>
      <w:r w:rsidRPr="005A24F9">
        <w:rPr>
          <w:rFonts w:ascii="Candara" w:hAnsi="Candara" w:cs="Calibri"/>
          <w:sz w:val="20"/>
          <w:szCs w:val="20"/>
        </w:rPr>
        <w:t>, acknowledges that as a young democracy, Bhutan has many new challenges to overcome. It is envisioned that gradually the country will learn to further develop democratic systems and mechanisms. This is planned to be "complemented by education and awareness, promotion of female participation in governance, capacity building of legislators, strengthening of the media and other efforts".</w:t>
      </w:r>
      <w:r w:rsidRPr="005A24F9">
        <w:rPr>
          <w:rFonts w:ascii="Candara" w:hAnsi="Candara" w:cs="Calibri"/>
          <w:sz w:val="20"/>
          <w:szCs w:val="20"/>
          <w:vertAlign w:val="superscript"/>
        </w:rPr>
        <w:footnoteReference w:id="6"/>
      </w:r>
      <w:r w:rsidRPr="005A24F9">
        <w:rPr>
          <w:rFonts w:ascii="Candara" w:hAnsi="Candara" w:cs="Calibri"/>
          <w:sz w:val="20"/>
          <w:szCs w:val="20"/>
        </w:rPr>
        <w:t xml:space="preserve"> </w:t>
      </w:r>
    </w:p>
    <w:p w14:paraId="00DF0BBF" w:rsidR="00DD5CE1" w:rsidRPr="005A24F9" w:rsidRDefault="00DD5CE1" w:rsidP="00DD5CE1">
      <w:pPr>
        <w:rPr>
          <w:rFonts w:ascii="Candara" w:hAnsi="Candara" w:cs="Calibri"/>
          <w:sz w:val="20"/>
          <w:szCs w:val="20"/>
        </w:rPr>
      </w:pPr>
    </w:p>
    <w:p w14:paraId="3E3F013E" w:rsidR="00DD5CE1" w:rsidRPr="005A24F9" w:rsidRDefault="00DD5CE1" w:rsidP="00DD5CE1">
      <w:pPr>
        <w:jc w:val="both"/>
        <w:rPr>
          <w:rFonts w:ascii="Candara" w:hAnsi="Candara" w:cs="Calibri"/>
          <w:sz w:val="20"/>
          <w:szCs w:val="20"/>
        </w:rPr>
      </w:pPr>
      <w:r w:rsidRPr="005A24F9">
        <w:rPr>
          <w:rFonts w:ascii="Candara" w:hAnsi="Candara" w:cs="Calibri"/>
          <w:sz w:val="20"/>
          <w:szCs w:val="20"/>
        </w:rPr>
        <w:t xml:space="preserve">For 2013-2018, the FYP stipulates six National Key Result Areas (NKRAs) under the good governance pillar, namely “Improved Public Service Delivery; Democracy and Governance Strengthened; Gender Friendly Environment for Women’s Participation; Corruption Reduced; Safe Society; and Needs of Vulnerable Group Addressed”. The strategies for implementation include a "Government Performance Management System, national Anti-Corruption Strategy, </w:t>
      </w:r>
      <w:proofErr w:type="gramStart"/>
      <w:r w:rsidRPr="005A24F9">
        <w:rPr>
          <w:rFonts w:ascii="Candara" w:hAnsi="Candara" w:cs="Calibri"/>
          <w:sz w:val="20"/>
          <w:szCs w:val="20"/>
        </w:rPr>
        <w:t>Improving</w:t>
      </w:r>
      <w:proofErr w:type="gramEnd"/>
      <w:r w:rsidRPr="005A24F9">
        <w:rPr>
          <w:rFonts w:ascii="Candara" w:hAnsi="Candara" w:cs="Calibri"/>
          <w:sz w:val="20"/>
          <w:szCs w:val="20"/>
        </w:rPr>
        <w:t xml:space="preserve"> Public Service Delivery through G2C, G2B, G2G services, capacity building and awareness campaigns to enhance transparency, accountability, efficiency and effectiveness in governance".</w:t>
      </w:r>
      <w:r w:rsidRPr="005A24F9">
        <w:rPr>
          <w:rStyle w:val="FootnoteReference"/>
          <w:rFonts w:ascii="Candara" w:hAnsi="Candara" w:cs="Calibri"/>
          <w:sz w:val="20"/>
          <w:szCs w:val="20"/>
        </w:rPr>
        <w:footnoteReference w:id="7"/>
      </w:r>
      <w:r w:rsidRPr="005A24F9">
        <w:rPr>
          <w:rFonts w:ascii="Candara" w:hAnsi="Candara" w:cs="Calibri"/>
          <w:sz w:val="20"/>
          <w:szCs w:val="20"/>
        </w:rPr>
        <w:t xml:space="preserve">  More specifically, within the Information, Communication, Technology and Media Sector the FYP expresses "to </w:t>
      </w:r>
      <w:r w:rsidRPr="005A24F9">
        <w:rPr>
          <w:rFonts w:ascii="Candara" w:hAnsi="Candara" w:cs="Calibri"/>
          <w:sz w:val="20"/>
          <w:szCs w:val="20"/>
        </w:rPr>
        <w:lastRenderedPageBreak/>
        <w:t>promote Bhutanese information society, strengthen good governance, enhance economic development and develop a responsive vibrant and creative information and media industry"</w:t>
      </w:r>
      <w:r w:rsidRPr="005A24F9">
        <w:rPr>
          <w:rStyle w:val="FootnoteReference"/>
          <w:rFonts w:ascii="Candara" w:hAnsi="Candara" w:cs="Calibri"/>
          <w:sz w:val="20"/>
          <w:szCs w:val="20"/>
        </w:rPr>
        <w:footnoteReference w:id="8"/>
      </w:r>
      <w:r w:rsidRPr="005A24F9">
        <w:rPr>
          <w:rFonts w:ascii="Candara" w:hAnsi="Candara" w:cs="Calibri"/>
          <w:sz w:val="20"/>
          <w:szCs w:val="20"/>
        </w:rPr>
        <w:t xml:space="preserve">. </w:t>
      </w:r>
    </w:p>
    <w:p w14:paraId="53C6AD19" w:rsidR="00DD5CE1" w:rsidRDefault="00DD5CE1" w:rsidP="007E0320">
      <w:pPr>
        <w:pStyle w:val="ListParagraph"/>
        <w:ind w:left="0"/>
        <w:contextualSpacing w:val="0"/>
        <w:jc w:val="both"/>
        <w:rPr>
          <w:rFonts w:ascii="Candara" w:hAnsi="Candara" w:cs="Calibri"/>
          <w:sz w:val="20"/>
          <w:szCs w:val="20"/>
        </w:rPr>
      </w:pPr>
    </w:p>
    <w:p w14:paraId="5AE2C4E4" w:rsidR="00DD5CE1" w:rsidRPr="005A24F9" w:rsidRDefault="00DD5CE1" w:rsidP="00DD5CE1">
      <w:pPr>
        <w:autoSpaceDE w:val="0"/>
        <w:autoSpaceDN w:val="0"/>
        <w:adjustRightInd w:val="0"/>
        <w:jc w:val="both"/>
        <w:rPr>
          <w:rFonts w:ascii="Candara" w:hAnsi="Candara" w:cs="Calibri"/>
          <w:color w:val="000000"/>
          <w:sz w:val="20"/>
          <w:szCs w:val="20"/>
          <w:lang w:val="en-AU"/>
        </w:rPr>
      </w:pPr>
      <w:r w:rsidRPr="005A24F9">
        <w:rPr>
          <w:rFonts w:ascii="Candara" w:hAnsi="Candara" w:cs="Calibri"/>
          <w:color w:val="000000"/>
          <w:sz w:val="20"/>
          <w:szCs w:val="20"/>
          <w:lang w:val="en-AU"/>
        </w:rPr>
        <w:t xml:space="preserve">The </w:t>
      </w:r>
      <w:r>
        <w:rPr>
          <w:rFonts w:ascii="Candara" w:hAnsi="Candara" w:cs="Calibri"/>
          <w:color w:val="000000"/>
          <w:sz w:val="20"/>
          <w:szCs w:val="20"/>
          <w:lang w:val="en-AU"/>
        </w:rPr>
        <w:t>UN One Programme 2014-2018</w:t>
      </w:r>
      <w:r w:rsidRPr="005A24F9">
        <w:rPr>
          <w:rFonts w:ascii="Candara" w:hAnsi="Candara" w:cs="Calibri"/>
          <w:color w:val="000000"/>
          <w:sz w:val="20"/>
          <w:szCs w:val="20"/>
          <w:lang w:val="en-AU"/>
        </w:rPr>
        <w:t xml:space="preserve"> establishe</w:t>
      </w:r>
      <w:r>
        <w:rPr>
          <w:rFonts w:ascii="Candara" w:hAnsi="Candara" w:cs="Calibri"/>
          <w:color w:val="000000"/>
          <w:sz w:val="20"/>
          <w:szCs w:val="20"/>
          <w:lang w:val="en-AU"/>
        </w:rPr>
        <w:t>s</w:t>
      </w:r>
      <w:r w:rsidRPr="005A24F9">
        <w:rPr>
          <w:rFonts w:ascii="Candara" w:hAnsi="Candara" w:cs="Calibri"/>
          <w:color w:val="000000"/>
          <w:sz w:val="20"/>
          <w:szCs w:val="20"/>
          <w:lang w:val="en-AU"/>
        </w:rPr>
        <w:t xml:space="preserve"> that in order to consolidate democracy, widening the democratic space for the active participation of the general public in discussions about public policy will be critical. A key strategic choice will be to strengthen support and engagement with civil society—including the media and CSOs—as both providers of services as well as policy advisors and advocates. It will also be vitally important to tap into the immense potential of young people to contribute meaningfully to public discourses and to engage them as partners in local and national development to create space for their voices to be heard. </w:t>
      </w:r>
    </w:p>
    <w:p w14:paraId="0185A6AC" w:rsidR="00DD5CE1" w:rsidRPr="005A24F9" w:rsidRDefault="00DD5CE1" w:rsidP="00DD5CE1">
      <w:pPr>
        <w:tabs>
          <w:tab w:val="left" w:pos="3690"/>
        </w:tabs>
        <w:jc w:val="both"/>
        <w:rPr>
          <w:rFonts w:ascii="Candara" w:hAnsi="Candara" w:cs="Calibri"/>
          <w:sz w:val="20"/>
          <w:szCs w:val="20"/>
        </w:rPr>
      </w:pPr>
    </w:p>
    <w:p w14:paraId="7755E541" w:rsidR="00DD5CE1" w:rsidRPr="005A24F9" w:rsidRDefault="00DD5CE1" w:rsidP="00DD5CE1">
      <w:pPr>
        <w:tabs>
          <w:tab w:val="left" w:pos="3690"/>
        </w:tabs>
        <w:jc w:val="both"/>
        <w:rPr>
          <w:rFonts w:ascii="Candara" w:hAnsi="Candara" w:cs="Calibri"/>
          <w:sz w:val="20"/>
          <w:szCs w:val="20"/>
        </w:rPr>
      </w:pPr>
      <w:r w:rsidRPr="005A24F9">
        <w:rPr>
          <w:rFonts w:ascii="Candara" w:hAnsi="Candara" w:cs="Calibri"/>
          <w:sz w:val="20"/>
          <w:szCs w:val="20"/>
        </w:rPr>
        <w:t>All of the emerging development challenges identified in the UN</w:t>
      </w:r>
      <w:r>
        <w:rPr>
          <w:rFonts w:ascii="Candara" w:hAnsi="Candara" w:cs="Calibri"/>
          <w:sz w:val="20"/>
          <w:szCs w:val="20"/>
        </w:rPr>
        <w:t xml:space="preserve"> One</w:t>
      </w:r>
      <w:r w:rsidRPr="005A24F9">
        <w:rPr>
          <w:rFonts w:ascii="Candara" w:hAnsi="Candara" w:cs="Calibri"/>
          <w:sz w:val="20"/>
          <w:szCs w:val="20"/>
        </w:rPr>
        <w:t xml:space="preserve"> </w:t>
      </w:r>
      <w:proofErr w:type="spellStart"/>
      <w:r w:rsidRPr="005A24F9">
        <w:rPr>
          <w:rFonts w:ascii="Candara" w:hAnsi="Candara" w:cs="Calibri"/>
          <w:sz w:val="20"/>
          <w:szCs w:val="20"/>
        </w:rPr>
        <w:t>Programme</w:t>
      </w:r>
      <w:proofErr w:type="spellEnd"/>
      <w:r w:rsidRPr="005A24F9">
        <w:rPr>
          <w:rFonts w:ascii="Candara" w:hAnsi="Candara" w:cs="Calibri"/>
          <w:sz w:val="20"/>
          <w:szCs w:val="20"/>
        </w:rPr>
        <w:t xml:space="preserve">, also have significant relevance for civic engagement, democratic participation and the role of civil society. The </w:t>
      </w:r>
      <w:r>
        <w:rPr>
          <w:rFonts w:ascii="Candara" w:hAnsi="Candara" w:cs="Calibri"/>
          <w:sz w:val="20"/>
          <w:szCs w:val="20"/>
        </w:rPr>
        <w:t xml:space="preserve">One </w:t>
      </w:r>
      <w:proofErr w:type="spellStart"/>
      <w:r>
        <w:rPr>
          <w:rFonts w:ascii="Candara" w:hAnsi="Candara" w:cs="Calibri"/>
          <w:sz w:val="20"/>
          <w:szCs w:val="20"/>
        </w:rPr>
        <w:t>Programme</w:t>
      </w:r>
      <w:proofErr w:type="spellEnd"/>
      <w:r>
        <w:rPr>
          <w:rFonts w:ascii="Candara" w:hAnsi="Candara" w:cs="Calibri"/>
          <w:sz w:val="20"/>
          <w:szCs w:val="20"/>
        </w:rPr>
        <w:t xml:space="preserve"> </w:t>
      </w:r>
      <w:r w:rsidRPr="005A24F9">
        <w:rPr>
          <w:rFonts w:ascii="Candara" w:hAnsi="Candara" w:cs="Calibri"/>
          <w:sz w:val="20"/>
          <w:szCs w:val="20"/>
        </w:rPr>
        <w:t xml:space="preserve">lists decent employment, rapid urbanization, quality of education: gender equality and women’s empowerment: adolescent sexual and reproductive health: non-communicable diseases (NCDs) resulting from rapid demographic and socio-economic transitions, the endemic threat of natural disasters and vulnerability to climate change and social support for vulnerable groups as such emerging challenges. Vulnerable groups are defined as youth, vulnerable children, </w:t>
      </w:r>
      <w:proofErr w:type="gramStart"/>
      <w:r w:rsidRPr="005A24F9">
        <w:rPr>
          <w:rFonts w:ascii="Candara" w:hAnsi="Candara" w:cs="Calibri"/>
          <w:sz w:val="20"/>
          <w:szCs w:val="20"/>
        </w:rPr>
        <w:t>single</w:t>
      </w:r>
      <w:proofErr w:type="gramEnd"/>
      <w:r w:rsidRPr="005A24F9">
        <w:rPr>
          <w:rFonts w:ascii="Candara" w:hAnsi="Candara" w:cs="Calibri"/>
          <w:sz w:val="20"/>
          <w:szCs w:val="20"/>
        </w:rPr>
        <w:t xml:space="preserve"> parents, survivors of gender-based violence, differently-abled people, and senior citizens which have also been explicitly recognized in the 11</w:t>
      </w:r>
      <w:r w:rsidRPr="005A24F9">
        <w:rPr>
          <w:rFonts w:ascii="Candara" w:hAnsi="Candara" w:cs="Calibri"/>
          <w:sz w:val="20"/>
          <w:szCs w:val="20"/>
          <w:vertAlign w:val="superscript"/>
        </w:rPr>
        <w:t>th</w:t>
      </w:r>
      <w:r w:rsidRPr="005A24F9">
        <w:rPr>
          <w:rFonts w:ascii="Candara" w:hAnsi="Candara" w:cs="Calibri"/>
          <w:sz w:val="20"/>
          <w:szCs w:val="20"/>
        </w:rPr>
        <w:t xml:space="preserve"> FYP.</w:t>
      </w:r>
    </w:p>
    <w:p w14:paraId="4D5731BE" w:rsidR="005751A6" w:rsidRPr="005A24F9" w:rsidRDefault="005751A6" w:rsidP="005751A6">
      <w:pPr>
        <w:tabs>
          <w:tab w:val="left" w:pos="3690"/>
        </w:tabs>
        <w:jc w:val="both"/>
        <w:rPr>
          <w:rFonts w:ascii="Candara" w:hAnsi="Candara" w:cs="Calibri"/>
          <w:sz w:val="20"/>
          <w:szCs w:val="20"/>
        </w:rPr>
      </w:pPr>
    </w:p>
    <w:p w14:paraId="464712DA" w:rsidR="005751A6" w:rsidRPr="005A24F9" w:rsidRDefault="00BC163F" w:rsidP="00666600">
      <w:pPr>
        <w:pStyle w:val="Heading2"/>
        <w:rPr>
          <w:rFonts w:ascii="Candara" w:hAnsi="Candara"/>
        </w:rPr>
      </w:pPr>
      <w:bookmarkStart w:id="2" w:name="_Toc404007139"/>
      <w:r>
        <w:rPr>
          <w:rFonts w:ascii="Candara" w:hAnsi="Candara"/>
        </w:rPr>
        <w:t>1.3</w:t>
      </w:r>
      <w:r w:rsidR="00D96C76" w:rsidRPr="005A24F9">
        <w:rPr>
          <w:rFonts w:ascii="Candara" w:hAnsi="Candara"/>
        </w:rPr>
        <w:t xml:space="preserve"> Electoral A</w:t>
      </w:r>
      <w:r w:rsidR="005751A6" w:rsidRPr="005A24F9">
        <w:rPr>
          <w:rFonts w:ascii="Candara" w:hAnsi="Candara"/>
        </w:rPr>
        <w:t>dministration</w:t>
      </w:r>
      <w:bookmarkEnd w:id="2"/>
    </w:p>
    <w:p w14:paraId="0DB66240" w:rsidR="005751A6" w:rsidRPr="005A24F9" w:rsidRDefault="005751A6" w:rsidP="005751A6">
      <w:pPr>
        <w:tabs>
          <w:tab w:val="left" w:pos="3690"/>
        </w:tabs>
        <w:jc w:val="both"/>
        <w:rPr>
          <w:rFonts w:ascii="Candara" w:hAnsi="Candara" w:cs="Calibri"/>
          <w:sz w:val="20"/>
          <w:szCs w:val="20"/>
        </w:rPr>
      </w:pPr>
    </w:p>
    <w:p w14:paraId="29F1F62C" w:rsidR="00577429" w:rsidRPr="005A24F9" w:rsidRDefault="00577429" w:rsidP="00577429">
      <w:pPr>
        <w:tabs>
          <w:tab w:val="num" w:pos="360"/>
          <w:tab w:val="left" w:pos="450"/>
        </w:tabs>
        <w:jc w:val="both"/>
        <w:rPr>
          <w:rFonts w:ascii="Candara" w:hAnsi="Candara" w:cs="Calibri"/>
          <w:bCs/>
          <w:sz w:val="20"/>
          <w:szCs w:val="20"/>
          <w:lang w:val="en-GB" w:eastAsia="en-GB"/>
        </w:rPr>
      </w:pPr>
      <w:r w:rsidRPr="005A24F9">
        <w:rPr>
          <w:rFonts w:ascii="Candara" w:hAnsi="Candara" w:cs="Calibri"/>
          <w:bCs/>
          <w:sz w:val="20"/>
          <w:szCs w:val="20"/>
          <w:lang w:val="en-GB" w:eastAsia="en-GB"/>
        </w:rPr>
        <w:t xml:space="preserve">In May 2013, the Election Commission of Bhutan sent a request letter to the UNDP Bhutan for support in civic and voter education during the next programming period (2014-2018), which also coincides with the 11th Five Year Plan of the Royal Government of Bhutan. The request has been approved by the Electoral Assistance Division, Department of Political Affairs, which encourages UNDP Bhutan to engage in civic and voter education activities during 2014-2018. Activities particularly tailored to target women, youth and illiterate are recommended. </w:t>
      </w:r>
    </w:p>
    <w:p w14:paraId="648A2BFA" w:rsidR="00577429" w:rsidRPr="005A24F9" w:rsidRDefault="00577429" w:rsidP="005751A6">
      <w:pPr>
        <w:tabs>
          <w:tab w:val="left" w:pos="3690"/>
        </w:tabs>
        <w:jc w:val="both"/>
        <w:rPr>
          <w:rFonts w:ascii="Candara" w:hAnsi="Candara" w:cs="Calibri"/>
          <w:sz w:val="20"/>
          <w:szCs w:val="20"/>
        </w:rPr>
      </w:pPr>
    </w:p>
    <w:p w14:paraId="72894AF8" w:rsidR="005751A6" w:rsidRPr="005A24F9" w:rsidRDefault="005751A6" w:rsidP="005751A6">
      <w:pPr>
        <w:tabs>
          <w:tab w:val="left" w:pos="3690"/>
        </w:tabs>
        <w:jc w:val="both"/>
        <w:rPr>
          <w:rFonts w:ascii="Candara" w:hAnsi="Candara" w:cs="Calibri"/>
          <w:sz w:val="20"/>
          <w:szCs w:val="20"/>
        </w:rPr>
      </w:pPr>
      <w:r w:rsidRPr="005A24F9">
        <w:rPr>
          <w:rFonts w:ascii="Candara" w:hAnsi="Candara" w:cs="Calibri"/>
          <w:sz w:val="20"/>
          <w:szCs w:val="20"/>
        </w:rPr>
        <w:t xml:space="preserve">From a technical point of view, the ECB is well-organized and well-equipped to hold elections in a manner that, according to the EU Election Observation Report of 2008, “generally meets international standards for democratic elections.” Although there was a much smaller presence of international observers in 2013, the general tone of the observer reports was along the same lines, even though a number of areas for improvement were also highlighted and further reform recommended. </w:t>
      </w:r>
    </w:p>
    <w:p w14:paraId="4687C72E" w:rsidR="005751A6" w:rsidRPr="005A24F9" w:rsidRDefault="005751A6" w:rsidP="005751A6">
      <w:pPr>
        <w:tabs>
          <w:tab w:val="left" w:pos="3690"/>
        </w:tabs>
        <w:jc w:val="both"/>
        <w:rPr>
          <w:rFonts w:ascii="Candara" w:hAnsi="Candara" w:cs="Calibri"/>
          <w:sz w:val="20"/>
          <w:szCs w:val="20"/>
        </w:rPr>
      </w:pPr>
    </w:p>
    <w:p w14:paraId="62F1740A" w:rsidR="005751A6" w:rsidRPr="005A24F9" w:rsidRDefault="005751A6" w:rsidP="005751A6">
      <w:pPr>
        <w:tabs>
          <w:tab w:val="left" w:pos="3690"/>
        </w:tabs>
        <w:jc w:val="both"/>
        <w:rPr>
          <w:rFonts w:ascii="Candara" w:hAnsi="Candara" w:cs="Calibri"/>
          <w:sz w:val="20"/>
          <w:szCs w:val="20"/>
          <w:lang w:val="en-GB"/>
        </w:rPr>
      </w:pPr>
      <w:r w:rsidRPr="005A24F9">
        <w:rPr>
          <w:rFonts w:ascii="Candara" w:hAnsi="Candara" w:cs="Calibri"/>
          <w:sz w:val="20"/>
          <w:szCs w:val="20"/>
          <w:lang w:val="en-GB"/>
        </w:rPr>
        <w:t xml:space="preserve">According to the Election Commission of Bhutan (ECB), it is important that the lessons from the conduct of the second parliamentary elections are taken to improve the electoral system, processes and procedures, and conduct and manage elections better in the future. A post-election analysis was therefore conducted by the ECB to document the lessons learned and suggest improvements between November 2013 and January 2014. </w:t>
      </w:r>
    </w:p>
    <w:p w14:paraId="248D6A50" w:rsidR="005751A6" w:rsidRPr="005A24F9" w:rsidRDefault="005751A6" w:rsidP="005751A6">
      <w:pPr>
        <w:tabs>
          <w:tab w:val="left" w:pos="3690"/>
        </w:tabs>
        <w:jc w:val="both"/>
        <w:rPr>
          <w:rFonts w:ascii="Candara" w:hAnsi="Candara" w:cs="Calibri"/>
          <w:sz w:val="20"/>
          <w:szCs w:val="20"/>
          <w:lang w:val="en-GB"/>
        </w:rPr>
      </w:pPr>
    </w:p>
    <w:p w14:paraId="198FBECA" w:rsidR="005751A6" w:rsidRPr="005A24F9" w:rsidRDefault="005751A6" w:rsidP="005751A6">
      <w:pPr>
        <w:tabs>
          <w:tab w:val="left" w:pos="3690"/>
        </w:tabs>
        <w:jc w:val="both"/>
        <w:rPr>
          <w:rFonts w:ascii="Candara" w:hAnsi="Candara" w:cs="Calibri"/>
          <w:sz w:val="20"/>
          <w:szCs w:val="20"/>
          <w:lang w:val="en-GB"/>
        </w:rPr>
      </w:pPr>
      <w:r w:rsidRPr="005A24F9">
        <w:rPr>
          <w:rFonts w:ascii="Candara" w:hAnsi="Candara" w:cs="Calibri"/>
          <w:sz w:val="20"/>
          <w:szCs w:val="20"/>
          <w:lang w:val="en-GB"/>
        </w:rPr>
        <w:t>The L</w:t>
      </w:r>
      <w:r w:rsidR="00626D69" w:rsidRPr="005A24F9">
        <w:rPr>
          <w:rFonts w:ascii="Candara" w:hAnsi="Candara" w:cs="Calibri"/>
          <w:sz w:val="20"/>
          <w:szCs w:val="20"/>
          <w:lang w:val="en-GB"/>
        </w:rPr>
        <w:t>earning from Experience Programme</w:t>
      </w:r>
      <w:r w:rsidRPr="005A24F9">
        <w:rPr>
          <w:rFonts w:ascii="Candara" w:hAnsi="Candara" w:cs="Calibri"/>
          <w:sz w:val="20"/>
          <w:szCs w:val="20"/>
          <w:lang w:val="en-GB"/>
        </w:rPr>
        <w:t xml:space="preserve"> was conducted by the ECB through surveys of the candidates and other stakeholders; review of the consolidated reports of the National Election Observers, the Returning and Assistant Officers; as well as evaluation workshops held with election officers across the country. UNDP Bhutan provided the ECB with technical and financial support in order to undertake the exercise, and provided advice on the areas the ECB could focus on in its further efforts in developing Bhutan’s electoral framework, in particular through its planned Electoral Training and Resource Centre.</w:t>
      </w:r>
    </w:p>
    <w:p w14:paraId="68EB537B" w:rsidR="005751A6" w:rsidRPr="005A24F9" w:rsidRDefault="005751A6" w:rsidP="005751A6">
      <w:pPr>
        <w:tabs>
          <w:tab w:val="left" w:pos="3690"/>
        </w:tabs>
        <w:jc w:val="both"/>
        <w:rPr>
          <w:rFonts w:ascii="Candara" w:hAnsi="Candara" w:cs="Calibri"/>
          <w:bCs/>
          <w:kern w:val="32"/>
          <w:sz w:val="20"/>
          <w:szCs w:val="20"/>
          <w:lang w:val="en-GB" w:eastAsia="en-GB"/>
        </w:rPr>
      </w:pPr>
    </w:p>
    <w:p w14:paraId="21CDA59D" w:rsidR="005751A6" w:rsidRPr="005A24F9" w:rsidRDefault="005751A6" w:rsidP="005751A6">
      <w:pPr>
        <w:tabs>
          <w:tab w:val="left" w:pos="3690"/>
        </w:tabs>
        <w:jc w:val="both"/>
        <w:rPr>
          <w:rFonts w:ascii="Candara" w:hAnsi="Candara" w:cs="Calibri"/>
          <w:bCs/>
          <w:kern w:val="32"/>
          <w:sz w:val="20"/>
          <w:szCs w:val="20"/>
          <w:lang w:val="en-GB" w:eastAsia="en-GB"/>
        </w:rPr>
      </w:pPr>
      <w:r w:rsidRPr="005A24F9">
        <w:rPr>
          <w:rFonts w:ascii="Candara" w:hAnsi="Candara" w:cs="Calibri"/>
          <w:bCs/>
          <w:kern w:val="32"/>
          <w:sz w:val="20"/>
          <w:szCs w:val="20"/>
          <w:lang w:val="en-GB" w:eastAsia="en-GB"/>
        </w:rPr>
        <w:t xml:space="preserve">The ECB has noted that electoral education and training programmes will be one of the important services that are necessary to be provided on a continuous basis on a nationwide scale. It has therefore developed a concept note for an Electoral Training and Resource Centre (ETRC) with purpose to provide educational programmes on </w:t>
      </w:r>
      <w:r w:rsidRPr="005A24F9">
        <w:rPr>
          <w:rFonts w:ascii="Candara" w:hAnsi="Candara" w:cs="Calibri"/>
          <w:bCs/>
          <w:kern w:val="32"/>
          <w:sz w:val="20"/>
          <w:szCs w:val="20"/>
          <w:lang w:val="en-GB" w:eastAsia="en-GB"/>
        </w:rPr>
        <w:lastRenderedPageBreak/>
        <w:t xml:space="preserve">the Bhutanese electoral system. For the time being, the programme of the ETRC is conducted by the Division of Electoral Training and Education of the Election Commission of Bhutan (ECB).  </w:t>
      </w:r>
    </w:p>
    <w:p w14:paraId="19C8C748" w:rsidR="005751A6" w:rsidRPr="005A24F9" w:rsidRDefault="005751A6" w:rsidP="005751A6">
      <w:pPr>
        <w:tabs>
          <w:tab w:val="left" w:pos="3690"/>
        </w:tabs>
        <w:jc w:val="both"/>
        <w:rPr>
          <w:rFonts w:ascii="Candara" w:hAnsi="Candara" w:cs="Calibri"/>
          <w:bCs/>
          <w:kern w:val="32"/>
          <w:sz w:val="20"/>
          <w:szCs w:val="20"/>
          <w:lang w:val="en-GB" w:eastAsia="en-GB"/>
        </w:rPr>
      </w:pPr>
    </w:p>
    <w:p w14:paraId="7E699199" w:rsidR="005751A6" w:rsidRPr="005A24F9" w:rsidRDefault="005751A6" w:rsidP="005751A6">
      <w:pPr>
        <w:tabs>
          <w:tab w:val="num" w:pos="360"/>
          <w:tab w:val="left" w:pos="450"/>
        </w:tabs>
        <w:jc w:val="both"/>
        <w:rPr>
          <w:rFonts w:ascii="Candara" w:hAnsi="Candara" w:cs="Calibri"/>
          <w:bCs/>
          <w:sz w:val="20"/>
          <w:szCs w:val="20"/>
          <w:lang w:val="en-GB" w:eastAsia="en-GB"/>
        </w:rPr>
      </w:pPr>
      <w:r w:rsidRPr="005A24F9">
        <w:rPr>
          <w:rFonts w:ascii="Candara" w:hAnsi="Candara" w:cs="Calibri"/>
          <w:bCs/>
          <w:sz w:val="20"/>
          <w:szCs w:val="20"/>
          <w:lang w:val="en-GB" w:eastAsia="en-GB"/>
        </w:rPr>
        <w:t xml:space="preserve">Civic engagement in elections and democratic governance is an area of great need and action from the point of view of the general public, the government, and the development partners in order to deepen democracy and make democratic governance in Bhutan more vibrant. Through the proposed </w:t>
      </w:r>
      <w:r w:rsidR="00C2737A" w:rsidRPr="005A24F9">
        <w:rPr>
          <w:rFonts w:ascii="Candara" w:hAnsi="Candara" w:cs="Calibri"/>
          <w:bCs/>
          <w:sz w:val="20"/>
          <w:szCs w:val="20"/>
          <w:lang w:val="en-GB" w:eastAsia="en-GB"/>
        </w:rPr>
        <w:t>project</w:t>
      </w:r>
      <w:r w:rsidRPr="005A24F9">
        <w:rPr>
          <w:rFonts w:ascii="Candara" w:hAnsi="Candara" w:cs="Calibri"/>
          <w:bCs/>
          <w:sz w:val="20"/>
          <w:szCs w:val="20"/>
          <w:lang w:val="en-GB" w:eastAsia="en-GB"/>
        </w:rPr>
        <w:t xml:space="preserve"> support in this area, it is expected that a new ground will be covered and relevant policies and strategies could be developed to support the civic engagement in elections and democratic governance in consultation with </w:t>
      </w:r>
      <w:r w:rsidR="003C0A21" w:rsidRPr="005A24F9">
        <w:rPr>
          <w:rFonts w:ascii="Candara" w:hAnsi="Candara" w:cs="Calibri"/>
          <w:bCs/>
          <w:sz w:val="20"/>
          <w:szCs w:val="20"/>
          <w:lang w:val="en-GB" w:eastAsia="en-GB"/>
        </w:rPr>
        <w:t>the</w:t>
      </w:r>
      <w:r w:rsidRPr="005A24F9">
        <w:rPr>
          <w:rFonts w:ascii="Candara" w:hAnsi="Candara" w:cs="Calibri"/>
          <w:bCs/>
          <w:sz w:val="20"/>
          <w:szCs w:val="20"/>
          <w:lang w:val="en-GB" w:eastAsia="en-GB"/>
        </w:rPr>
        <w:t xml:space="preserve"> relevant state authorities, electoral stakeholders, and civil society. </w:t>
      </w:r>
    </w:p>
    <w:p w14:paraId="58FD23FD" w:rsidR="005751A6" w:rsidRPr="005A24F9" w:rsidRDefault="005751A6" w:rsidP="005751A6">
      <w:pPr>
        <w:tabs>
          <w:tab w:val="num" w:pos="360"/>
          <w:tab w:val="left" w:pos="450"/>
        </w:tabs>
        <w:jc w:val="both"/>
        <w:rPr>
          <w:rFonts w:ascii="Candara" w:hAnsi="Candara" w:cs="Calibri"/>
          <w:bCs/>
          <w:sz w:val="20"/>
          <w:szCs w:val="20"/>
          <w:lang w:val="en-GB" w:eastAsia="en-GB"/>
        </w:rPr>
      </w:pPr>
    </w:p>
    <w:p w14:paraId="60D7AF76" w:rsidR="005751A6" w:rsidRPr="005A24F9" w:rsidRDefault="005751A6" w:rsidP="005751A6">
      <w:pPr>
        <w:tabs>
          <w:tab w:val="left" w:pos="3690"/>
        </w:tabs>
        <w:jc w:val="both"/>
        <w:rPr>
          <w:rFonts w:ascii="Candara" w:hAnsi="Candara" w:cs="Calibri"/>
          <w:sz w:val="20"/>
          <w:szCs w:val="20"/>
          <w:lang w:val="en-GB"/>
        </w:rPr>
      </w:pPr>
      <w:r w:rsidRPr="005A24F9">
        <w:rPr>
          <w:rFonts w:ascii="Candara" w:hAnsi="Candara" w:cs="Calibri"/>
          <w:sz w:val="20"/>
          <w:szCs w:val="20"/>
        </w:rPr>
        <w:t xml:space="preserve">A number of initiatives already exist. However, the proposed </w:t>
      </w:r>
      <w:r w:rsidR="00C2737A" w:rsidRPr="005A24F9">
        <w:rPr>
          <w:rFonts w:ascii="Candara" w:hAnsi="Candara" w:cs="Calibri"/>
          <w:sz w:val="20"/>
          <w:szCs w:val="20"/>
        </w:rPr>
        <w:t>project</w:t>
      </w:r>
      <w:r w:rsidRPr="005A24F9">
        <w:rPr>
          <w:rFonts w:ascii="Candara" w:hAnsi="Candara" w:cs="Calibri"/>
          <w:sz w:val="20"/>
          <w:szCs w:val="20"/>
        </w:rPr>
        <w:t xml:space="preserve"> will seek to build partnerships with already existing projects and institutions and strengthen homegrown initiatives, in terms of civic and voter education and the fostering of participation. The Election Commission of Bhutan (ECB) has generally focused on voter education, but is increasingly making efforts to help ensure a better understanding of democratic governance and accountability systems more broadly. For instance, democracy clubs initiated by the ECB in schools will continue to teach young people about how Parliament and the State operates and how elections are held. The Bhutan Centre for Media and Democracy (BCMD) is a Bhutanese CSO focusing on civic and media education to foster a strong democratic society. Students in Bhutanese schools are educated on the principles of Gross National Happiness, which includes a component on governance and citizenship.</w:t>
      </w:r>
    </w:p>
    <w:p w14:paraId="5D743E7A" w:rsidR="00D66BA5" w:rsidRPr="005A24F9" w:rsidRDefault="00D66BA5" w:rsidP="00EE19E7">
      <w:pPr>
        <w:pStyle w:val="Heading3"/>
      </w:pPr>
      <w:bookmarkStart w:id="3" w:name="_Toc404005887"/>
      <w:bookmarkStart w:id="4" w:name="_Toc404007140"/>
      <w:r w:rsidRPr="005A24F9">
        <w:t>The ECB is open to finding a way to talk more regularly and systematically with civil society, in particular those CSOs, media and academics that focus and specialize in the area of democratic consolidation and governance reform.</w:t>
      </w:r>
      <w:bookmarkEnd w:id="3"/>
      <w:bookmarkEnd w:id="4"/>
    </w:p>
    <w:p w14:paraId="2E0948DB" w:rsidR="005751A6" w:rsidRPr="005A24F9" w:rsidRDefault="005751A6" w:rsidP="005751A6">
      <w:pPr>
        <w:tabs>
          <w:tab w:val="left" w:pos="3690"/>
        </w:tabs>
        <w:jc w:val="both"/>
        <w:rPr>
          <w:rFonts w:ascii="Candara" w:hAnsi="Candara" w:cs="Calibri"/>
          <w:sz w:val="20"/>
          <w:szCs w:val="20"/>
        </w:rPr>
      </w:pPr>
    </w:p>
    <w:p w14:paraId="0CDF7F7A" w:rsidR="005751A6" w:rsidRPr="005A24F9" w:rsidRDefault="00D96C76" w:rsidP="00666600">
      <w:pPr>
        <w:pStyle w:val="Heading2"/>
        <w:rPr>
          <w:rFonts w:ascii="Candara" w:hAnsi="Candara"/>
        </w:rPr>
      </w:pPr>
      <w:bookmarkStart w:id="5" w:name="_Toc404007141"/>
      <w:r w:rsidRPr="005A24F9">
        <w:rPr>
          <w:rFonts w:ascii="Candara" w:hAnsi="Candara"/>
        </w:rPr>
        <w:t>1.</w:t>
      </w:r>
      <w:r w:rsidR="00BC163F">
        <w:rPr>
          <w:rFonts w:ascii="Candara" w:hAnsi="Candara"/>
        </w:rPr>
        <w:t>4</w:t>
      </w:r>
      <w:r w:rsidRPr="005A24F9">
        <w:rPr>
          <w:rFonts w:ascii="Candara" w:hAnsi="Candara"/>
        </w:rPr>
        <w:t xml:space="preserve"> </w:t>
      </w:r>
      <w:r w:rsidR="005751A6" w:rsidRPr="005A24F9">
        <w:rPr>
          <w:rFonts w:ascii="Candara" w:hAnsi="Candara"/>
        </w:rPr>
        <w:t>Political Parties</w:t>
      </w:r>
      <w:bookmarkEnd w:id="5"/>
    </w:p>
    <w:p w14:paraId="57551972" w:rsidR="005751A6" w:rsidRPr="005A24F9" w:rsidRDefault="005751A6" w:rsidP="005751A6">
      <w:pPr>
        <w:tabs>
          <w:tab w:val="left" w:pos="3690"/>
        </w:tabs>
        <w:jc w:val="both"/>
        <w:rPr>
          <w:rFonts w:ascii="Candara" w:hAnsi="Candara" w:cs="Calibri"/>
          <w:sz w:val="20"/>
          <w:szCs w:val="20"/>
        </w:rPr>
      </w:pPr>
    </w:p>
    <w:p w14:paraId="44A5D2D6" w:rsidR="005751A6" w:rsidRPr="005A24F9" w:rsidRDefault="005751A6" w:rsidP="005751A6">
      <w:pPr>
        <w:tabs>
          <w:tab w:val="left" w:pos="3690"/>
        </w:tabs>
        <w:jc w:val="both"/>
        <w:rPr>
          <w:rFonts w:ascii="Candara" w:hAnsi="Candara" w:cs="Calibri"/>
          <w:bCs/>
          <w:kern w:val="32"/>
          <w:sz w:val="20"/>
          <w:szCs w:val="20"/>
          <w:lang w:val="en-GB" w:eastAsia="en-GB"/>
        </w:rPr>
      </w:pPr>
      <w:r w:rsidRPr="005A24F9">
        <w:rPr>
          <w:rFonts w:ascii="Candara" w:hAnsi="Candara" w:cs="Calibri"/>
          <w:sz w:val="20"/>
          <w:szCs w:val="20"/>
        </w:rPr>
        <w:t>Political parties have so far played a marginal role in the development of democratic governance in Bhutan. Parties serve as candidate platforms for only one of the two elected houses of parliament, and are excluded from playing a role in subnational or local politics. In meetings with the UN, p</w:t>
      </w:r>
      <w:r w:rsidRPr="005A24F9">
        <w:rPr>
          <w:rFonts w:ascii="Candara" w:hAnsi="Candara" w:cs="Calibri"/>
          <w:bCs/>
          <w:kern w:val="32"/>
          <w:sz w:val="20"/>
          <w:szCs w:val="20"/>
          <w:lang w:val="en-GB" w:eastAsia="en-GB"/>
        </w:rPr>
        <w:t>arties expressed a sense of frustration and disappointment with regard to their opportunities to contribute to the process of shaping policy and with regard to the space they are generally given in society, but also with the support they have received so far from the international community. They have received a number of delegations and have discussed their issues with a series of foreign organizations, but have yet to see any concrete outcome from these conversations.</w:t>
      </w:r>
    </w:p>
    <w:p w14:paraId="6F7DD886" w:rsidR="005751A6" w:rsidRPr="005A24F9" w:rsidRDefault="005751A6" w:rsidP="005751A6">
      <w:pPr>
        <w:tabs>
          <w:tab w:val="left" w:pos="3690"/>
        </w:tabs>
        <w:jc w:val="both"/>
        <w:rPr>
          <w:rFonts w:ascii="Candara" w:hAnsi="Candara" w:cs="Calibri"/>
          <w:bCs/>
          <w:kern w:val="32"/>
          <w:sz w:val="20"/>
          <w:szCs w:val="20"/>
          <w:lang w:val="en-GB" w:eastAsia="en-GB"/>
        </w:rPr>
      </w:pPr>
    </w:p>
    <w:p w14:paraId="1EEF6BFC" w:rsidR="0051781A" w:rsidRPr="00C7624E" w:rsidRDefault="005751A6" w:rsidP="0051781A">
      <w:pPr>
        <w:tabs>
          <w:tab w:val="left" w:pos="3690"/>
        </w:tabs>
        <w:jc w:val="both"/>
        <w:rPr>
          <w:rFonts w:ascii="Candara" w:hAnsi="Candara" w:cs="Calibri"/>
          <w:bCs/>
          <w:kern w:val="32"/>
          <w:sz w:val="20"/>
          <w:szCs w:val="20"/>
          <w:lang w:val="en-GB" w:eastAsia="en-GB"/>
        </w:rPr>
      </w:pPr>
      <w:r w:rsidRPr="005A24F9">
        <w:rPr>
          <w:rFonts w:ascii="Candara" w:hAnsi="Candara" w:cs="Calibri"/>
          <w:bCs/>
          <w:kern w:val="32"/>
          <w:sz w:val="20"/>
          <w:szCs w:val="20"/>
          <w:lang w:val="en-GB" w:eastAsia="en-GB"/>
        </w:rPr>
        <w:t xml:space="preserve">Opposition parties, in particular those left without any parliamentary representation (despite having together obtained some 23% of the votes in the first round), are in serious doubt about the role they can and will play in Bhutan’s emerging democracy. They require significant support in terms of financial and human resources, but also capacity building, office management, constituency visits, and policy support. The parties’ internal structures are often underdeveloped and it was not clear who is in charge of what in some cases. </w:t>
      </w:r>
      <w:r w:rsidRPr="005A24F9">
        <w:rPr>
          <w:rFonts w:ascii="Candara" w:hAnsi="Candara"/>
          <w:sz w:val="20"/>
          <w:szCs w:val="20"/>
          <w:lang w:val="en-GB" w:eastAsia="en-GB"/>
        </w:rPr>
        <w:t>Following elections, the party infrastructure practically collapses and is reduced to its headquarters. Very few district level offices operate</w:t>
      </w:r>
      <w:r w:rsidR="00772C16">
        <w:rPr>
          <w:rFonts w:ascii="Candara" w:hAnsi="Candara"/>
          <w:sz w:val="20"/>
          <w:szCs w:val="20"/>
          <w:lang w:val="en-GB" w:eastAsia="en-GB"/>
        </w:rPr>
        <w:t>, and links with communities – including with the participation of women, youth and all members of the community – seem to be less strong.</w:t>
      </w:r>
      <w:r w:rsidRPr="005A24F9">
        <w:rPr>
          <w:rFonts w:ascii="Candara" w:hAnsi="Candara"/>
          <w:sz w:val="20"/>
          <w:szCs w:val="20"/>
          <w:lang w:val="en-GB" w:eastAsia="en-GB"/>
        </w:rPr>
        <w:t xml:space="preserve"> </w:t>
      </w:r>
    </w:p>
    <w:p w14:paraId="2FBE0CB1" w:rsidR="0051781A" w:rsidRPr="005A24F9" w:rsidRDefault="0051781A" w:rsidP="0051781A">
      <w:pPr>
        <w:tabs>
          <w:tab w:val="left" w:pos="3690"/>
        </w:tabs>
        <w:jc w:val="both"/>
        <w:rPr>
          <w:rFonts w:ascii="Candara" w:hAnsi="Candara"/>
          <w:sz w:val="20"/>
          <w:szCs w:val="20"/>
          <w:lang w:val="en-GB" w:eastAsia="en-GB"/>
        </w:rPr>
      </w:pPr>
    </w:p>
    <w:p w14:paraId="337CC7CE" w:rsidR="005751A6" w:rsidRPr="00C7624E" w:rsidRDefault="005751A6" w:rsidP="00C7624E">
      <w:pPr>
        <w:tabs>
          <w:tab w:val="left" w:pos="3690"/>
        </w:tabs>
        <w:jc w:val="both"/>
        <w:rPr>
          <w:rFonts w:ascii="Candara" w:hAnsi="Candara"/>
          <w:sz w:val="20"/>
          <w:szCs w:val="20"/>
          <w:lang w:val="en-GB" w:eastAsia="en-GB"/>
        </w:rPr>
      </w:pPr>
      <w:r w:rsidRPr="005A24F9">
        <w:rPr>
          <w:rFonts w:ascii="Candara" w:hAnsi="Candara"/>
          <w:sz w:val="20"/>
          <w:szCs w:val="20"/>
          <w:lang w:val="en-GB" w:eastAsia="en-GB"/>
        </w:rPr>
        <w:t xml:space="preserve">The electoral law limits possibilities for fundraising, memberships, registration, and voluntary contributions. At the same time, the </w:t>
      </w:r>
      <w:r w:rsidRPr="00C7624E">
        <w:rPr>
          <w:rFonts w:ascii="Candara" w:hAnsi="Candara"/>
          <w:sz w:val="20"/>
          <w:szCs w:val="20"/>
          <w:lang w:val="en-GB" w:eastAsia="en-GB"/>
        </w:rPr>
        <w:t>type and amount of contributions is also limited in order to avoid a ‘money politics’ development in Bhutan. Businesses are not allowed to donate to parties, and individuals are able to make contributions of up to 500</w:t>
      </w:r>
      <w:r w:rsidR="0026643E" w:rsidRPr="00C7624E">
        <w:rPr>
          <w:rFonts w:ascii="Candara" w:hAnsi="Candara"/>
          <w:sz w:val="20"/>
          <w:szCs w:val="20"/>
          <w:lang w:val="en-GB" w:eastAsia="en-GB"/>
        </w:rPr>
        <w:t>,</w:t>
      </w:r>
      <w:r w:rsidRPr="00C7624E">
        <w:rPr>
          <w:rFonts w:ascii="Candara" w:hAnsi="Candara"/>
          <w:sz w:val="20"/>
          <w:szCs w:val="20"/>
          <w:lang w:val="en-GB" w:eastAsia="en-GB"/>
        </w:rPr>
        <w:t xml:space="preserve">000 Ngultrum. </w:t>
      </w:r>
      <w:bookmarkStart w:id="6" w:name="_Toc404005889"/>
      <w:bookmarkStart w:id="7" w:name="_Toc404007142"/>
      <w:r w:rsidRPr="00C7624E">
        <w:rPr>
          <w:rFonts w:ascii="Candara" w:hAnsi="Candara"/>
          <w:sz w:val="20"/>
          <w:szCs w:val="20"/>
          <w:lang w:val="en-GB" w:eastAsia="en-GB"/>
        </w:rPr>
        <w:t xml:space="preserve">In the past, elected MPs had received a type of constituency fund, which they were able to use more or less according to their discretion, and which provided a certain degree of financial autonomy to the elected members. However, the system was now changed and the constituency funds are transferred to local government budgets. </w:t>
      </w:r>
      <w:bookmarkEnd w:id="6"/>
      <w:bookmarkEnd w:id="7"/>
    </w:p>
    <w:p w14:paraId="76A96F39" w:rsidR="0005010E" w:rsidRPr="00C7624E" w:rsidRDefault="0005010E" w:rsidP="005751A6">
      <w:pPr>
        <w:autoSpaceDE w:val="0"/>
        <w:autoSpaceDN w:val="0"/>
        <w:adjustRightInd w:val="0"/>
        <w:jc w:val="both"/>
        <w:rPr>
          <w:rFonts w:ascii="Candara" w:hAnsi="Candara" w:cs="Calibri"/>
          <w:color w:val="000000"/>
          <w:sz w:val="20"/>
          <w:szCs w:val="20"/>
          <w:lang w:val="en-AU"/>
        </w:rPr>
      </w:pPr>
    </w:p>
    <w:p w14:paraId="74E4F36F" w:rsidR="003C0A21" w:rsidRPr="00C7624E" w:rsidRDefault="00BC163F" w:rsidP="00666600">
      <w:pPr>
        <w:pStyle w:val="Heading2"/>
        <w:rPr>
          <w:rFonts w:ascii="Candara" w:hAnsi="Candara"/>
          <w:lang w:val="en-AU"/>
        </w:rPr>
      </w:pPr>
      <w:bookmarkStart w:id="8" w:name="_Toc404007143"/>
      <w:r w:rsidRPr="00C7624E">
        <w:rPr>
          <w:rFonts w:ascii="Candara" w:hAnsi="Candara"/>
          <w:lang w:val="en-AU"/>
        </w:rPr>
        <w:lastRenderedPageBreak/>
        <w:t>1.5</w:t>
      </w:r>
      <w:r w:rsidR="00D96C76" w:rsidRPr="00C7624E">
        <w:rPr>
          <w:rFonts w:ascii="Candara" w:hAnsi="Candara"/>
          <w:lang w:val="en-AU"/>
        </w:rPr>
        <w:t xml:space="preserve"> </w:t>
      </w:r>
      <w:r w:rsidR="003C0A21" w:rsidRPr="00C7624E">
        <w:rPr>
          <w:rFonts w:ascii="Candara" w:hAnsi="Candara"/>
          <w:lang w:val="en-AU"/>
        </w:rPr>
        <w:t>Civic Education in Schools</w:t>
      </w:r>
      <w:bookmarkEnd w:id="8"/>
    </w:p>
    <w:p w14:paraId="0EE0B882" w:rsidR="005751A6" w:rsidRPr="005A24F9" w:rsidRDefault="005751A6" w:rsidP="00EE19E7">
      <w:pPr>
        <w:pStyle w:val="Heading3"/>
        <w:rPr>
          <w:lang w:val="en-GB" w:eastAsia="en-GB"/>
        </w:rPr>
      </w:pPr>
      <w:bookmarkStart w:id="9" w:name="_Toc404005891"/>
      <w:bookmarkStart w:id="10" w:name="_Toc404007144"/>
      <w:r w:rsidRPr="005A24F9">
        <w:rPr>
          <w:lang w:val="en-GB" w:eastAsia="en-GB"/>
        </w:rPr>
        <w:t xml:space="preserve">The role of the Education Ministry with regard to the democratization process has so far been the support to “Democracy Clubs” in schools across the country. In these clubs, student leaders are elected. Civics education has been integrated into the curriculum, as part of the subject of history. </w:t>
      </w:r>
      <w:r w:rsidR="00772C16">
        <w:rPr>
          <w:lang w:val="en-GB" w:eastAsia="en-GB"/>
        </w:rPr>
        <w:t>According to consultations held with the UNDP in December 2013, t</w:t>
      </w:r>
      <w:r w:rsidRPr="005A24F9">
        <w:rPr>
          <w:lang w:val="en-GB" w:eastAsia="en-GB"/>
        </w:rPr>
        <w:t>he Ministry sees a lot of room for improvement, but is also wary of the risk of overloading school curricula with agendas related to social and economic development and politics.</w:t>
      </w:r>
      <w:bookmarkEnd w:id="9"/>
      <w:bookmarkEnd w:id="10"/>
      <w:r w:rsidRPr="005A24F9">
        <w:rPr>
          <w:lang w:val="en-GB" w:eastAsia="en-GB"/>
        </w:rPr>
        <w:t xml:space="preserve"> </w:t>
      </w:r>
    </w:p>
    <w:p w14:paraId="1DC32871" w:rsidR="005751A6" w:rsidRPr="005A24F9" w:rsidRDefault="005751A6" w:rsidP="00EE19E7">
      <w:pPr>
        <w:pStyle w:val="Heading3"/>
        <w:rPr>
          <w:lang w:val="en-GB" w:eastAsia="en-GB"/>
        </w:rPr>
      </w:pPr>
      <w:bookmarkStart w:id="11" w:name="_Toc404005892"/>
      <w:bookmarkStart w:id="12" w:name="_Toc404007145"/>
      <w:r w:rsidRPr="005A24F9">
        <w:rPr>
          <w:lang w:val="en-GB" w:eastAsia="en-GB"/>
        </w:rPr>
        <w:t>The ICT mater plan for schools, which has been financed to the extent of 700m Ng (with 200m Ng yet to be financed), will provide internet connectivity to most schools in the country. The hardest targets to reach are remote areas (</w:t>
      </w:r>
      <w:r w:rsidR="00772C16">
        <w:rPr>
          <w:lang w:val="en-GB" w:eastAsia="en-GB"/>
        </w:rPr>
        <w:t>“</w:t>
      </w:r>
      <w:r w:rsidRPr="005A24F9">
        <w:rPr>
          <w:lang w:val="en-GB" w:eastAsia="en-GB"/>
        </w:rPr>
        <w:t>the last mile</w:t>
      </w:r>
      <w:r w:rsidR="00772C16">
        <w:rPr>
          <w:lang w:val="en-GB" w:eastAsia="en-GB"/>
        </w:rPr>
        <w:t>”</w:t>
      </w:r>
      <w:r w:rsidRPr="005A24F9">
        <w:rPr>
          <w:lang w:val="en-GB" w:eastAsia="en-GB"/>
        </w:rPr>
        <w:t>), but the availability of internet has already transformed teaching and learning in many schools, and is likely to provide future opportunities also in terms of networking in the interest of deepening democracy.</w:t>
      </w:r>
      <w:bookmarkEnd w:id="11"/>
      <w:bookmarkEnd w:id="12"/>
      <w:r w:rsidRPr="005A24F9">
        <w:rPr>
          <w:lang w:val="en-GB" w:eastAsia="en-GB"/>
        </w:rPr>
        <w:t xml:space="preserve"> </w:t>
      </w:r>
    </w:p>
    <w:p w14:paraId="20B7B997" w:rsidR="003C0A21" w:rsidRPr="005A24F9" w:rsidRDefault="003C0A21" w:rsidP="00666600">
      <w:pPr>
        <w:pStyle w:val="Heading2"/>
        <w:rPr>
          <w:rFonts w:ascii="Candara" w:hAnsi="Candara"/>
          <w:lang w:val="en-GB" w:eastAsia="en-GB"/>
        </w:rPr>
      </w:pPr>
      <w:bookmarkStart w:id="13" w:name="_Toc374630478"/>
    </w:p>
    <w:p w14:paraId="20623194" w:rsidR="005751A6" w:rsidRPr="005A24F9" w:rsidRDefault="00D96C76" w:rsidP="00440997">
      <w:pPr>
        <w:pStyle w:val="Heading2"/>
        <w:rPr>
          <w:rStyle w:val="style46"/>
          <w:rFonts w:ascii="Candara" w:hAnsi="Candara"/>
        </w:rPr>
      </w:pPr>
      <w:bookmarkStart w:id="14" w:name="_Toc404007146"/>
      <w:r w:rsidRPr="005A24F9">
        <w:rPr>
          <w:rStyle w:val="style46"/>
          <w:rFonts w:ascii="Candara" w:hAnsi="Candara"/>
        </w:rPr>
        <w:t>1.</w:t>
      </w:r>
      <w:r w:rsidR="00BC163F">
        <w:rPr>
          <w:rStyle w:val="style46"/>
          <w:rFonts w:ascii="Candara" w:hAnsi="Candara"/>
        </w:rPr>
        <w:t>6</w:t>
      </w:r>
      <w:r w:rsidRPr="005A24F9">
        <w:rPr>
          <w:rStyle w:val="style46"/>
          <w:rFonts w:ascii="Candara" w:hAnsi="Candara"/>
        </w:rPr>
        <w:t xml:space="preserve"> </w:t>
      </w:r>
      <w:r w:rsidR="005751A6" w:rsidRPr="005A24F9">
        <w:rPr>
          <w:rStyle w:val="style46"/>
          <w:rFonts w:ascii="Candara" w:hAnsi="Candara"/>
        </w:rPr>
        <w:t>Civil Society</w:t>
      </w:r>
      <w:r w:rsidR="0005010E" w:rsidRPr="005A24F9">
        <w:rPr>
          <w:rStyle w:val="style46"/>
          <w:rFonts w:ascii="Candara" w:hAnsi="Candara"/>
        </w:rPr>
        <w:t xml:space="preserve"> </w:t>
      </w:r>
      <w:r w:rsidR="005751A6" w:rsidRPr="005A24F9">
        <w:rPr>
          <w:rStyle w:val="style46"/>
          <w:rFonts w:ascii="Candara" w:hAnsi="Candara"/>
        </w:rPr>
        <w:t>in Bhutan</w:t>
      </w:r>
      <w:bookmarkEnd w:id="13"/>
      <w:bookmarkEnd w:id="14"/>
    </w:p>
    <w:p w14:paraId="47027E7B" w:rsidR="005751A6" w:rsidRPr="005A24F9" w:rsidRDefault="005751A6" w:rsidP="005751A6">
      <w:pPr>
        <w:pStyle w:val="Default"/>
        <w:jc w:val="both"/>
        <w:rPr>
          <w:rFonts w:ascii="Candara" w:hAnsi="Candara" w:cs="Calibri"/>
          <w:color w:val="auto"/>
          <w:sz w:val="20"/>
          <w:szCs w:val="20"/>
        </w:rPr>
      </w:pPr>
    </w:p>
    <w:p w14:paraId="472C79BE" w:rsidR="003C0A21" w:rsidRPr="005A24F9" w:rsidRDefault="003C0A21" w:rsidP="00440257">
      <w:pPr>
        <w:jc w:val="both"/>
        <w:rPr>
          <w:rFonts w:ascii="Candara" w:hAnsi="Candara" w:cs="Calibri"/>
          <w:sz w:val="20"/>
          <w:szCs w:val="20"/>
        </w:rPr>
      </w:pPr>
      <w:r w:rsidRPr="005A24F9">
        <w:rPr>
          <w:rStyle w:val="style46"/>
          <w:rFonts w:ascii="Candara" w:hAnsi="Candara" w:cs="Calibri"/>
          <w:sz w:val="20"/>
          <w:szCs w:val="20"/>
        </w:rPr>
        <w:t xml:space="preserve">In 2007 the National Assembly approved the Civil Society Organization Act and the CSO Authority (CSOA) was established in 2009. According to the CSO Act 2007, Civil Society refers to "associations, societies, foundations, charitable trusts, not-for-profit organizations or other entities that are not part of the government and do not distribute any income or profits to their members". </w:t>
      </w:r>
    </w:p>
    <w:p w14:paraId="1CF3845E" w:rsidR="003C0A21" w:rsidRPr="005A24F9" w:rsidRDefault="003C0A21" w:rsidP="003C0A21">
      <w:pPr>
        <w:jc w:val="both"/>
        <w:rPr>
          <w:rStyle w:val="style46"/>
          <w:rFonts w:ascii="Candara" w:hAnsi="Candara"/>
          <w:sz w:val="20"/>
          <w:szCs w:val="20"/>
        </w:rPr>
      </w:pPr>
    </w:p>
    <w:p w14:paraId="3DBC3FF1" w:rsidR="003C0A21" w:rsidRPr="005A24F9" w:rsidRDefault="003C0A21" w:rsidP="003C0A21">
      <w:pPr>
        <w:pStyle w:val="Default"/>
        <w:jc w:val="both"/>
        <w:rPr>
          <w:rFonts w:ascii="Candara" w:hAnsi="Candara" w:cs="Calibri"/>
          <w:sz w:val="20"/>
          <w:szCs w:val="20"/>
          <w:lang w:val="en-GB"/>
        </w:rPr>
      </w:pPr>
      <w:r w:rsidRPr="005A24F9">
        <w:rPr>
          <w:rFonts w:ascii="Candara" w:hAnsi="Candara" w:cs="Calibri"/>
          <w:sz w:val="20"/>
          <w:szCs w:val="20"/>
          <w:lang w:val="en-GB"/>
        </w:rPr>
        <w:t xml:space="preserve">As mentioned above, the CSO Act stipulates the need to complement Government and </w:t>
      </w:r>
      <w:proofErr w:type="spellStart"/>
      <w:r w:rsidRPr="005A24F9">
        <w:rPr>
          <w:rFonts w:ascii="Candara" w:hAnsi="Candara" w:cs="Calibri"/>
          <w:sz w:val="20"/>
          <w:szCs w:val="20"/>
          <w:lang w:val="en-GB"/>
        </w:rPr>
        <w:t>Kidu</w:t>
      </w:r>
      <w:proofErr w:type="spellEnd"/>
      <w:r w:rsidRPr="005A24F9">
        <w:rPr>
          <w:rFonts w:ascii="Candara" w:hAnsi="Candara" w:cs="Calibri"/>
          <w:sz w:val="20"/>
          <w:szCs w:val="20"/>
          <w:lang w:val="en-GB"/>
        </w:rPr>
        <w:t xml:space="preserve"> efforts, and forbids CSOs from involvement in “political activity” (Art. 7e), as well as engaging in “any activities that are directly related to public elections” (Art. 7b).</w:t>
      </w:r>
      <w:r w:rsidR="00440257" w:rsidRPr="005A24F9">
        <w:rPr>
          <w:rFonts w:ascii="Candara" w:hAnsi="Candara" w:cs="Calibri"/>
          <w:sz w:val="20"/>
          <w:szCs w:val="20"/>
          <w:lang w:val="en-GB"/>
        </w:rPr>
        <w:t xml:space="preserve"> </w:t>
      </w:r>
      <w:r w:rsidRPr="005A24F9">
        <w:rPr>
          <w:rFonts w:ascii="Candara" w:hAnsi="Candara" w:cs="Calibri"/>
          <w:sz w:val="20"/>
          <w:szCs w:val="20"/>
          <w:lang w:val="en-GB"/>
        </w:rPr>
        <w:t xml:space="preserve">The CSOA has the authority to register the establishment of a CSO, as well as to remove the registration of a CSO, and requires annual reports from CSOs, including audits undertaken by the Royal Audit Authority. CSOs are required to adhere to the CSO Rules and Regulations for registration and operation of their organizations. </w:t>
      </w:r>
    </w:p>
    <w:p w14:paraId="642DB497" w:rsidR="003C0A21" w:rsidRPr="005A24F9" w:rsidRDefault="003C0A21" w:rsidP="003C0A21">
      <w:pPr>
        <w:pStyle w:val="Default"/>
        <w:jc w:val="both"/>
        <w:rPr>
          <w:rFonts w:ascii="Candara" w:hAnsi="Candara" w:cs="Calibri"/>
          <w:sz w:val="20"/>
          <w:szCs w:val="20"/>
          <w:lang w:val="en-GB"/>
        </w:rPr>
      </w:pPr>
    </w:p>
    <w:p w14:paraId="6A823E52" w:rsidR="003C0A21" w:rsidRPr="005A24F9" w:rsidRDefault="003C0A21" w:rsidP="00440257">
      <w:pPr>
        <w:pStyle w:val="Default"/>
        <w:jc w:val="both"/>
        <w:rPr>
          <w:rFonts w:ascii="Candara" w:hAnsi="Candara" w:cs="Calibri"/>
          <w:sz w:val="20"/>
          <w:szCs w:val="20"/>
        </w:rPr>
      </w:pPr>
      <w:r w:rsidRPr="005A24F9">
        <w:rPr>
          <w:rFonts w:ascii="Candara" w:hAnsi="Candara" w:cs="Calibri"/>
          <w:color w:val="auto"/>
          <w:sz w:val="20"/>
          <w:szCs w:val="20"/>
          <w:lang w:val="en-GB"/>
        </w:rPr>
        <w:t xml:space="preserve">According to an issues paper conducted for the Civil Society Organizations Authority in 2010, the CSO Act of 2007 signals an approach whereby civil society organisations can </w:t>
      </w:r>
      <w:r w:rsidRPr="005A24F9">
        <w:rPr>
          <w:rFonts w:ascii="Candara" w:hAnsi="Candara" w:cs="Calibri"/>
          <w:bCs/>
          <w:color w:val="auto"/>
          <w:sz w:val="20"/>
          <w:szCs w:val="20"/>
          <w:lang w:val="en-GB"/>
        </w:rPr>
        <w:t xml:space="preserve">supplement </w:t>
      </w:r>
      <w:r w:rsidRPr="005A24F9">
        <w:rPr>
          <w:rFonts w:ascii="Candara" w:hAnsi="Candara" w:cs="Calibri"/>
          <w:color w:val="auto"/>
          <w:sz w:val="20"/>
          <w:szCs w:val="20"/>
          <w:lang w:val="en-GB"/>
        </w:rPr>
        <w:t xml:space="preserve">government efforts by greater outreach, </w:t>
      </w:r>
      <w:r w:rsidRPr="005A24F9">
        <w:rPr>
          <w:rFonts w:ascii="Candara" w:hAnsi="Candara" w:cs="Calibri"/>
          <w:bCs/>
          <w:color w:val="auto"/>
          <w:sz w:val="20"/>
          <w:szCs w:val="20"/>
          <w:lang w:val="en-GB"/>
        </w:rPr>
        <w:t xml:space="preserve">complement </w:t>
      </w:r>
      <w:r w:rsidRPr="005A24F9">
        <w:rPr>
          <w:rFonts w:ascii="Candara" w:hAnsi="Candara" w:cs="Calibri"/>
          <w:color w:val="auto"/>
          <w:sz w:val="20"/>
          <w:szCs w:val="20"/>
          <w:lang w:val="en-GB"/>
        </w:rPr>
        <w:t xml:space="preserve">government efforts by drawing attention to new development challenges that require political attention and by launching initiatives that pilot new approaches which subsequently may inform government policies, and encourage greater development effectiveness by promoting </w:t>
      </w:r>
      <w:r w:rsidRPr="005A24F9">
        <w:rPr>
          <w:rFonts w:ascii="Candara" w:hAnsi="Candara" w:cs="Calibri"/>
          <w:bCs/>
          <w:color w:val="auto"/>
          <w:sz w:val="20"/>
          <w:szCs w:val="20"/>
          <w:lang w:val="en-GB"/>
        </w:rPr>
        <w:t xml:space="preserve">accountability </w:t>
      </w:r>
      <w:r w:rsidRPr="005A24F9">
        <w:rPr>
          <w:rFonts w:ascii="Candara" w:hAnsi="Candara" w:cs="Calibri"/>
          <w:color w:val="auto"/>
          <w:sz w:val="20"/>
          <w:szCs w:val="20"/>
          <w:lang w:val="en-GB"/>
        </w:rPr>
        <w:t>whereby legislators and central government institutions are receiving feedback on the relevance and impact of policies and programmes.</w:t>
      </w:r>
      <w:r w:rsidRPr="005A24F9">
        <w:rPr>
          <w:rStyle w:val="FootnoteReference"/>
          <w:rFonts w:ascii="Candara" w:hAnsi="Candara" w:cs="Calibri"/>
          <w:color w:val="auto"/>
          <w:sz w:val="20"/>
          <w:szCs w:val="20"/>
          <w:lang w:val="en-GB"/>
        </w:rPr>
        <w:footnoteReference w:id="9"/>
      </w:r>
      <w:r w:rsidRPr="005A24F9">
        <w:rPr>
          <w:rFonts w:ascii="Candara" w:hAnsi="Candara" w:cs="Calibri"/>
          <w:color w:val="auto"/>
          <w:sz w:val="20"/>
          <w:szCs w:val="20"/>
          <w:lang w:val="en-GB"/>
        </w:rPr>
        <w:t xml:space="preserve"> </w:t>
      </w:r>
      <w:r w:rsidRPr="005A24F9">
        <w:rPr>
          <w:rFonts w:ascii="Candara" w:hAnsi="Candara" w:cs="Calibri"/>
          <w:sz w:val="20"/>
          <w:szCs w:val="20"/>
          <w:lang w:val="en-GB"/>
        </w:rPr>
        <w:t xml:space="preserve">Besides the CSO Act, the Co-operatives Act 2001 and its 2009 amendment are worth noting as </w:t>
      </w:r>
      <w:r w:rsidRPr="005A24F9">
        <w:rPr>
          <w:rFonts w:ascii="Candara" w:hAnsi="Candara" w:cs="Calibri"/>
          <w:color w:val="auto"/>
          <w:sz w:val="20"/>
          <w:szCs w:val="20"/>
          <w:lang w:val="en-GB"/>
        </w:rPr>
        <w:t>certain organizations and</w:t>
      </w:r>
      <w:r w:rsidRPr="005A24F9">
        <w:rPr>
          <w:rFonts w:ascii="Candara" w:hAnsi="Candara" w:cs="Calibri"/>
          <w:sz w:val="20"/>
          <w:szCs w:val="20"/>
          <w:lang w:val="en-GB"/>
        </w:rPr>
        <w:t xml:space="preserve"> communit</w:t>
      </w:r>
      <w:r w:rsidRPr="005A24F9">
        <w:rPr>
          <w:rFonts w:ascii="Candara" w:hAnsi="Candara" w:cs="Calibri"/>
          <w:color w:val="auto"/>
          <w:sz w:val="20"/>
          <w:szCs w:val="20"/>
          <w:lang w:val="en-GB"/>
        </w:rPr>
        <w:t xml:space="preserve">y </w:t>
      </w:r>
      <w:proofErr w:type="spellStart"/>
      <w:r w:rsidRPr="005A24F9">
        <w:rPr>
          <w:rFonts w:ascii="Candara" w:hAnsi="Candara" w:cs="Calibri"/>
          <w:color w:val="auto"/>
          <w:sz w:val="20"/>
          <w:szCs w:val="20"/>
          <w:lang w:val="en-GB"/>
        </w:rPr>
        <w:t>tshogpas</w:t>
      </w:r>
      <w:proofErr w:type="spellEnd"/>
      <w:r w:rsidRPr="005A24F9">
        <w:rPr>
          <w:rFonts w:ascii="Candara" w:hAnsi="Candara" w:cs="Calibri"/>
          <w:color w:val="auto"/>
          <w:sz w:val="20"/>
          <w:szCs w:val="20"/>
          <w:lang w:val="en-GB"/>
        </w:rPr>
        <w:t>/associations come under its jurisdiction</w:t>
      </w:r>
      <w:r w:rsidRPr="005A24F9">
        <w:rPr>
          <w:rFonts w:ascii="Candara" w:hAnsi="Candara" w:cs="Calibri"/>
          <w:sz w:val="20"/>
          <w:szCs w:val="20"/>
          <w:lang w:val="en-GB"/>
        </w:rPr>
        <w:t xml:space="preserve">, and may be considered as civil society actors in accordance with the broader UNDP definition. The Act </w:t>
      </w:r>
      <w:r w:rsidRPr="005A24F9">
        <w:rPr>
          <w:rFonts w:ascii="Candara" w:hAnsi="Candara" w:cs="Calibri"/>
          <w:color w:val="auto"/>
          <w:sz w:val="20"/>
          <w:szCs w:val="20"/>
          <w:lang w:val="en-GB"/>
        </w:rPr>
        <w:t>defines a co-operative as “association of persons united voluntarily to meet their common economic needs and aspirations through a jointly owned and effectively governed enterprise”. The implementation of the Co-operatives act is monitored by</w:t>
      </w:r>
      <w:r w:rsidRPr="005A24F9">
        <w:rPr>
          <w:rFonts w:ascii="Candara" w:hAnsi="Candara" w:cs="Calibri"/>
          <w:sz w:val="20"/>
          <w:szCs w:val="20"/>
          <w:lang w:val="en-GB"/>
        </w:rPr>
        <w:t xml:space="preserve"> the Department of Agriculture Marketing and Cooperatives, Ministry of Agriculture and Forest. </w:t>
      </w:r>
      <w:r w:rsidR="00440257" w:rsidRPr="005A24F9">
        <w:rPr>
          <w:rFonts w:ascii="Candara" w:hAnsi="Candara" w:cs="Calibri"/>
          <w:sz w:val="20"/>
          <w:szCs w:val="20"/>
          <w:lang w:val="en-GB"/>
        </w:rPr>
        <w:t xml:space="preserve"> </w:t>
      </w:r>
      <w:r w:rsidRPr="005A24F9">
        <w:rPr>
          <w:rFonts w:ascii="Candara" w:hAnsi="Candara" w:cs="Calibri"/>
          <w:sz w:val="20"/>
          <w:szCs w:val="20"/>
        </w:rPr>
        <w:t xml:space="preserve">A wealth of informal and non-registered farmers’ and other agriculture related groups exist throughout Bhutan, and are defined in the amendment to the Co-operatives Act as “a group of not less than three members deriving economic benefits from one or more economic enterprises related to Renewable Natural Resource Sector”. </w:t>
      </w:r>
      <w:r w:rsidR="0085756D">
        <w:rPr>
          <w:rFonts w:ascii="Candara" w:hAnsi="Candara" w:cs="Calibri"/>
          <w:sz w:val="20"/>
          <w:szCs w:val="20"/>
        </w:rPr>
        <w:t>No formal women’s groups operate at the local level, though with coordination from CSOs such as RENEW, there are women-led initiatives taking place.</w:t>
      </w:r>
    </w:p>
    <w:p w14:paraId="56C8C2FF" w:rsidR="003C0A21" w:rsidRPr="005A24F9" w:rsidRDefault="003C0A21" w:rsidP="003C0A21">
      <w:pPr>
        <w:jc w:val="both"/>
        <w:rPr>
          <w:rStyle w:val="style46"/>
          <w:rFonts w:ascii="Candara" w:hAnsi="Candara"/>
          <w:b/>
          <w:bCs/>
          <w:sz w:val="20"/>
          <w:szCs w:val="20"/>
        </w:rPr>
      </w:pPr>
    </w:p>
    <w:p w14:paraId="1596F94E" w:rsidR="003C0A21" w:rsidRDefault="003C0A21" w:rsidP="003C0A21">
      <w:pPr>
        <w:jc w:val="both"/>
        <w:rPr>
          <w:rStyle w:val="style46"/>
          <w:rFonts w:ascii="Candara" w:hAnsi="Candara" w:cs="Calibri"/>
          <w:sz w:val="20"/>
          <w:szCs w:val="20"/>
        </w:rPr>
      </w:pPr>
      <w:r w:rsidRPr="005A24F9">
        <w:rPr>
          <w:rStyle w:val="style46"/>
          <w:rFonts w:ascii="Candara" w:hAnsi="Candara" w:cs="Calibri"/>
          <w:sz w:val="20"/>
          <w:szCs w:val="20"/>
        </w:rPr>
        <w:t xml:space="preserve">The </w:t>
      </w:r>
      <w:r w:rsidRPr="005A24F9">
        <w:rPr>
          <w:rStyle w:val="style46"/>
          <w:rFonts w:ascii="Candara" w:hAnsi="Candara" w:cs="Calibri"/>
          <w:i/>
          <w:sz w:val="20"/>
          <w:szCs w:val="20"/>
        </w:rPr>
        <w:t xml:space="preserve">Capacity needs assessment of Civil Society </w:t>
      </w:r>
      <w:proofErr w:type="spellStart"/>
      <w:r w:rsidRPr="005A24F9">
        <w:rPr>
          <w:rStyle w:val="style46"/>
          <w:rFonts w:ascii="Candara" w:hAnsi="Candara" w:cs="Calibri"/>
          <w:i/>
          <w:sz w:val="20"/>
          <w:szCs w:val="20"/>
        </w:rPr>
        <w:t>Organisations</w:t>
      </w:r>
      <w:proofErr w:type="spellEnd"/>
      <w:r w:rsidRPr="005A24F9">
        <w:rPr>
          <w:rStyle w:val="style46"/>
          <w:rFonts w:ascii="Candara" w:hAnsi="Candara" w:cs="Calibri"/>
          <w:i/>
          <w:sz w:val="20"/>
          <w:szCs w:val="20"/>
        </w:rPr>
        <w:t xml:space="preserve"> in Bhutan</w:t>
      </w:r>
      <w:r w:rsidRPr="005A24F9">
        <w:rPr>
          <w:rStyle w:val="style46"/>
          <w:rFonts w:ascii="Candara" w:hAnsi="Candara" w:cs="Calibri"/>
          <w:sz w:val="20"/>
          <w:szCs w:val="20"/>
        </w:rPr>
        <w:t xml:space="preserve"> from May 2012</w:t>
      </w:r>
      <w:r w:rsidRPr="005A24F9">
        <w:rPr>
          <w:rStyle w:val="FootnoteReference"/>
          <w:rFonts w:ascii="Candara" w:hAnsi="Candara" w:cs="Calibri"/>
          <w:sz w:val="20"/>
          <w:szCs w:val="20"/>
        </w:rPr>
        <w:footnoteReference w:id="10"/>
      </w:r>
      <w:r w:rsidRPr="005A24F9">
        <w:rPr>
          <w:rStyle w:val="style46"/>
          <w:rFonts w:ascii="Candara" w:hAnsi="Candara" w:cs="Calibri"/>
          <w:sz w:val="20"/>
          <w:szCs w:val="20"/>
        </w:rPr>
        <w:t xml:space="preserve"> found that many registered CSOs have weak management processes and systems in place, difficulty in retaining staff, and suffer from critical </w:t>
      </w:r>
      <w:r w:rsidRPr="005A24F9">
        <w:rPr>
          <w:rStyle w:val="style46"/>
          <w:rFonts w:ascii="Candara" w:hAnsi="Candara" w:cs="Calibri"/>
          <w:sz w:val="20"/>
          <w:szCs w:val="20"/>
        </w:rPr>
        <w:lastRenderedPageBreak/>
        <w:t xml:space="preserve">sustainability issues because funding sources rarely contribute to CSO core funds (salaries, vehicles, office supply, office equipment, etc.). A need was felt to build the relation and link with government agencies to plan collaboration or opportunity for complimentary roles, as the CSO Act stipulates. CSOs’ relationships with the media were thought to need strengthening as currently their relation is limited to using the media for advertising purposes. </w:t>
      </w:r>
    </w:p>
    <w:p w14:paraId="2C7619B4" w:rsidR="00BC163F" w:rsidRPr="005A24F9" w:rsidRDefault="00BC163F" w:rsidP="003C0A21">
      <w:pPr>
        <w:jc w:val="both"/>
        <w:rPr>
          <w:rStyle w:val="style46"/>
          <w:rFonts w:ascii="Candara" w:hAnsi="Candara"/>
          <w:sz w:val="20"/>
          <w:szCs w:val="20"/>
        </w:rPr>
      </w:pPr>
    </w:p>
    <w:p w14:paraId="64E0E1B3" w:rsidR="003C0A21" w:rsidRPr="005A24F9" w:rsidRDefault="003C0A21" w:rsidP="003C0A21">
      <w:pPr>
        <w:pStyle w:val="Default"/>
        <w:jc w:val="both"/>
        <w:rPr>
          <w:rStyle w:val="style46"/>
          <w:rFonts w:ascii="Candara" w:hAnsi="Candara"/>
          <w:color w:val="auto"/>
          <w:sz w:val="20"/>
          <w:szCs w:val="20"/>
          <w:lang w:val="en-GB"/>
        </w:rPr>
      </w:pPr>
      <w:r w:rsidRPr="005A24F9">
        <w:rPr>
          <w:rStyle w:val="style46"/>
          <w:rFonts w:ascii="Candara" w:hAnsi="Candara" w:cs="Calibri"/>
          <w:color w:val="auto"/>
          <w:sz w:val="20"/>
          <w:szCs w:val="20"/>
          <w:lang w:val="en-GB"/>
        </w:rPr>
        <w:t xml:space="preserve">The 2012 assessment </w:t>
      </w:r>
      <w:r w:rsidRPr="005A24F9">
        <w:rPr>
          <w:rStyle w:val="style46"/>
          <w:rFonts w:ascii="Candara" w:hAnsi="Candara" w:cs="Calibri"/>
          <w:i/>
          <w:color w:val="auto"/>
          <w:sz w:val="20"/>
          <w:szCs w:val="20"/>
          <w:lang w:val="en-GB"/>
        </w:rPr>
        <w:t xml:space="preserve">Link between CSOs/CBOs (Community Based Organisations) and Local Government in Bhutan </w:t>
      </w:r>
      <w:r w:rsidRPr="005A24F9">
        <w:rPr>
          <w:rStyle w:val="FootnoteReference"/>
          <w:rFonts w:ascii="Candara" w:hAnsi="Candara" w:cs="Calibri"/>
          <w:color w:val="auto"/>
          <w:sz w:val="20"/>
          <w:szCs w:val="20"/>
          <w:lang w:val="en-GB"/>
        </w:rPr>
        <w:footnoteReference w:id="11"/>
      </w:r>
      <w:r w:rsidRPr="005A24F9">
        <w:rPr>
          <w:rStyle w:val="style46"/>
          <w:rFonts w:ascii="Candara" w:hAnsi="Candara" w:cs="Calibri"/>
          <w:color w:val="auto"/>
          <w:sz w:val="20"/>
          <w:szCs w:val="20"/>
          <w:lang w:val="en-GB"/>
        </w:rPr>
        <w:t xml:space="preserve"> found that a key weakness of CBOs is the lack of capacity to engage in “grassroots planning (or promoting) transparency of local governments”, since essentially “activities are related to religious work, environmental protection and maintenance of basic farm infrastructure such as roads, irrigation channels and water sources”. </w:t>
      </w:r>
    </w:p>
    <w:p w14:paraId="5A41EDCA" w:rsidR="003C0A21" w:rsidRPr="005A24F9" w:rsidRDefault="003C0A21" w:rsidP="003C0A21">
      <w:pPr>
        <w:pStyle w:val="Default"/>
        <w:jc w:val="both"/>
        <w:rPr>
          <w:rStyle w:val="style46"/>
          <w:rFonts w:ascii="Candara" w:hAnsi="Candara"/>
          <w:sz w:val="20"/>
          <w:szCs w:val="20"/>
          <w:lang w:val="en-GB"/>
        </w:rPr>
      </w:pPr>
    </w:p>
    <w:p w14:paraId="392D869E" w:rsidR="003C0A21" w:rsidRPr="005A24F9" w:rsidRDefault="003C0A21" w:rsidP="00440257">
      <w:pPr>
        <w:jc w:val="both"/>
        <w:rPr>
          <w:rFonts w:ascii="Candara" w:hAnsi="Candara" w:cs="Calibri"/>
          <w:sz w:val="20"/>
          <w:szCs w:val="20"/>
        </w:rPr>
      </w:pPr>
      <w:r w:rsidRPr="005A24F9">
        <w:rPr>
          <w:rFonts w:ascii="Candara" w:hAnsi="Candara" w:cs="Calibri"/>
          <w:sz w:val="20"/>
          <w:szCs w:val="20"/>
        </w:rPr>
        <w:t>Since most CSOs in Bhutan are at a relatively a nascent stage, they are challenged by understandable financial and human resource constraints. The findings from the two above-mentioned studies highlight the lack of capacity and financial resources to achieve their respective goals.</w:t>
      </w:r>
      <w:r w:rsidR="00626D69" w:rsidRPr="005A24F9">
        <w:rPr>
          <w:rFonts w:ascii="Candara" w:hAnsi="Candara" w:cs="Calibri"/>
          <w:sz w:val="20"/>
          <w:szCs w:val="20"/>
        </w:rPr>
        <w:t xml:space="preserve"> </w:t>
      </w:r>
    </w:p>
    <w:p w14:paraId="6CCF051A" w:rsidR="00440257" w:rsidRPr="005A24F9" w:rsidRDefault="00440257" w:rsidP="00440257">
      <w:pPr>
        <w:jc w:val="both"/>
        <w:rPr>
          <w:rFonts w:ascii="Candara" w:hAnsi="Candara" w:cs="Calibri"/>
          <w:b/>
          <w:sz w:val="20"/>
          <w:szCs w:val="20"/>
          <w:lang w:val="en-GB"/>
        </w:rPr>
      </w:pPr>
    </w:p>
    <w:p w14:paraId="46340E9F" w:rsidR="00BC163F" w:rsidRPr="00BC163F" w:rsidRDefault="00BC163F" w:rsidP="003C0A21">
      <w:pPr>
        <w:pStyle w:val="Default"/>
        <w:tabs>
          <w:tab w:val="left" w:pos="0"/>
          <w:tab w:val="left" w:pos="90"/>
        </w:tabs>
        <w:jc w:val="both"/>
        <w:rPr>
          <w:rFonts w:ascii="Candara" w:hAnsi="Candara" w:cs="Calibri"/>
          <w:b/>
          <w:color w:val="auto"/>
          <w:sz w:val="20"/>
          <w:szCs w:val="20"/>
          <w:lang w:val="en-GB"/>
        </w:rPr>
      </w:pPr>
      <w:r w:rsidRPr="00BC163F">
        <w:rPr>
          <w:rFonts w:ascii="Candara" w:hAnsi="Candara" w:cs="Calibri"/>
          <w:b/>
          <w:color w:val="auto"/>
          <w:sz w:val="20"/>
          <w:szCs w:val="20"/>
          <w:lang w:val="en-GB"/>
        </w:rPr>
        <w:t>1.7 Media in Bhutan</w:t>
      </w:r>
    </w:p>
    <w:p w14:paraId="06B87116" w:rsidR="00BC163F" w:rsidRDefault="00BC163F" w:rsidP="003C0A21">
      <w:pPr>
        <w:pStyle w:val="Default"/>
        <w:tabs>
          <w:tab w:val="left" w:pos="0"/>
          <w:tab w:val="left" w:pos="90"/>
        </w:tabs>
        <w:jc w:val="both"/>
        <w:rPr>
          <w:rFonts w:ascii="Candara" w:hAnsi="Candara" w:cs="Calibri"/>
          <w:color w:val="auto"/>
          <w:sz w:val="20"/>
          <w:szCs w:val="20"/>
          <w:lang w:val="en-GB"/>
        </w:rPr>
      </w:pPr>
    </w:p>
    <w:p w14:paraId="3087B9E8" w:rsidR="003C0A21" w:rsidRPr="005A24F9" w:rsidRDefault="00440257" w:rsidP="003C0A21">
      <w:pPr>
        <w:pStyle w:val="Default"/>
        <w:tabs>
          <w:tab w:val="left" w:pos="0"/>
          <w:tab w:val="left" w:pos="90"/>
        </w:tabs>
        <w:jc w:val="both"/>
        <w:rPr>
          <w:rFonts w:ascii="Candara" w:hAnsi="Candara" w:cs="Calibri"/>
          <w:color w:val="auto"/>
          <w:sz w:val="20"/>
          <w:szCs w:val="20"/>
          <w:lang w:val="en-GB"/>
        </w:rPr>
      </w:pPr>
      <w:r w:rsidRPr="005A24F9">
        <w:rPr>
          <w:rFonts w:ascii="Candara" w:hAnsi="Candara" w:cs="Calibri"/>
          <w:color w:val="auto"/>
          <w:sz w:val="20"/>
          <w:szCs w:val="20"/>
          <w:lang w:val="en-GB"/>
        </w:rPr>
        <w:t>As far as the media is concerned, u</w:t>
      </w:r>
      <w:r w:rsidR="003C0A21" w:rsidRPr="005A24F9">
        <w:rPr>
          <w:rFonts w:ascii="Candara" w:hAnsi="Candara" w:cs="Calibri"/>
          <w:color w:val="auto"/>
          <w:sz w:val="20"/>
          <w:szCs w:val="20"/>
          <w:lang w:val="en-GB"/>
        </w:rPr>
        <w:t xml:space="preserve">nlike countries where media has been existent for centuries and matured progressively, in Bhutan the media was introduced in the 1980s with the creation of a national newspaper and radio station. The country opened to television and internet in 1999 and in 2003 mobile telephony was launched. Since then media in Bhutan has progressed and undergone rapid development. For a population of 634,982 (Population and Housing Census, 2005), Bhutan's media environment is relatively vibrant. </w:t>
      </w:r>
    </w:p>
    <w:p w14:paraId="62F1A0E7" w:rsidR="003C0A21" w:rsidRPr="005A24F9" w:rsidRDefault="003C0A21" w:rsidP="003C0A21">
      <w:pPr>
        <w:pStyle w:val="Default"/>
        <w:tabs>
          <w:tab w:val="left" w:pos="0"/>
          <w:tab w:val="left" w:pos="90"/>
        </w:tabs>
        <w:jc w:val="both"/>
        <w:rPr>
          <w:rFonts w:ascii="Candara" w:hAnsi="Candara" w:cs="Calibri"/>
          <w:color w:val="auto"/>
          <w:sz w:val="20"/>
          <w:szCs w:val="20"/>
          <w:lang w:val="en-GB"/>
        </w:rPr>
      </w:pPr>
    </w:p>
    <w:p w14:paraId="49DDB90C" w:rsidR="003C0A21" w:rsidRPr="005A24F9" w:rsidRDefault="003C0A21" w:rsidP="003C0A21">
      <w:pPr>
        <w:pStyle w:val="Default"/>
        <w:tabs>
          <w:tab w:val="left" w:pos="0"/>
          <w:tab w:val="left" w:pos="90"/>
        </w:tabs>
        <w:jc w:val="both"/>
        <w:rPr>
          <w:rFonts w:ascii="Candara" w:hAnsi="Candara" w:cs="Calibri"/>
          <w:color w:val="auto"/>
          <w:sz w:val="20"/>
          <w:szCs w:val="20"/>
          <w:lang w:val="en-GB"/>
        </w:rPr>
      </w:pPr>
      <w:r w:rsidRPr="005A24F9">
        <w:rPr>
          <w:rFonts w:ascii="Candara" w:hAnsi="Candara" w:cs="Calibri"/>
          <w:color w:val="auto"/>
          <w:sz w:val="20"/>
          <w:szCs w:val="20"/>
          <w:lang w:val="en-GB"/>
        </w:rPr>
        <w:t xml:space="preserve">The liberalization of media licensing with the enactment of the </w:t>
      </w:r>
      <w:r w:rsidRPr="005A24F9">
        <w:rPr>
          <w:rFonts w:ascii="Candara" w:hAnsi="Candara" w:cs="Calibri"/>
          <w:sz w:val="20"/>
          <w:szCs w:val="20"/>
        </w:rPr>
        <w:t>Bhutan Information, Communication and Media Act 200</w:t>
      </w:r>
      <w:r w:rsidR="006412A4" w:rsidRPr="005A24F9">
        <w:rPr>
          <w:rFonts w:ascii="Candara" w:hAnsi="Candara" w:cs="Calibri"/>
          <w:color w:val="auto"/>
          <w:sz w:val="20"/>
          <w:szCs w:val="20"/>
          <w:lang w:val="en-GB"/>
        </w:rPr>
        <w:t>6</w:t>
      </w:r>
      <w:r w:rsidRPr="005A24F9">
        <w:rPr>
          <w:rFonts w:ascii="Candara" w:hAnsi="Candara" w:cs="Calibri"/>
          <w:color w:val="auto"/>
          <w:sz w:val="20"/>
          <w:szCs w:val="20"/>
          <w:lang w:val="en-GB"/>
        </w:rPr>
        <w:t xml:space="preserve"> and establishment t</w:t>
      </w:r>
      <w:r w:rsidRPr="005A24F9">
        <w:rPr>
          <w:rFonts w:ascii="Candara" w:hAnsi="Candara" w:cs="Calibri"/>
          <w:sz w:val="20"/>
          <w:szCs w:val="20"/>
        </w:rPr>
        <w:t xml:space="preserve">he Bhutan </w:t>
      </w:r>
      <w:proofErr w:type="spellStart"/>
      <w:r w:rsidRPr="005A24F9">
        <w:rPr>
          <w:rFonts w:ascii="Candara" w:hAnsi="Candara" w:cs="Calibri"/>
          <w:sz w:val="20"/>
          <w:szCs w:val="20"/>
        </w:rPr>
        <w:t>InfoComm</w:t>
      </w:r>
      <w:proofErr w:type="spellEnd"/>
      <w:r w:rsidRPr="005A24F9">
        <w:rPr>
          <w:rFonts w:ascii="Candara" w:hAnsi="Candara" w:cs="Calibri"/>
          <w:sz w:val="20"/>
          <w:szCs w:val="20"/>
        </w:rPr>
        <w:t xml:space="preserve"> and Media Authority (BICMA) </w:t>
      </w:r>
      <w:r w:rsidRPr="005A24F9">
        <w:rPr>
          <w:rFonts w:ascii="Candara" w:hAnsi="Candara" w:cs="Calibri"/>
          <w:color w:val="auto"/>
          <w:sz w:val="20"/>
          <w:szCs w:val="20"/>
          <w:lang w:val="en-GB"/>
        </w:rPr>
        <w:t xml:space="preserve">has led to the creation of several private media houses, in addition to the state media houses </w:t>
      </w:r>
      <w:proofErr w:type="spellStart"/>
      <w:r w:rsidRPr="005A24F9">
        <w:rPr>
          <w:rFonts w:ascii="Candara" w:hAnsi="Candara" w:cs="Calibri"/>
          <w:color w:val="auto"/>
          <w:sz w:val="20"/>
          <w:szCs w:val="20"/>
          <w:lang w:val="en-GB"/>
        </w:rPr>
        <w:t>Kuensel</w:t>
      </w:r>
      <w:proofErr w:type="spellEnd"/>
      <w:r w:rsidRPr="005A24F9">
        <w:rPr>
          <w:rFonts w:ascii="Candara" w:hAnsi="Candara" w:cs="Calibri"/>
          <w:color w:val="auto"/>
          <w:sz w:val="20"/>
          <w:szCs w:val="20"/>
          <w:lang w:val="en-GB"/>
        </w:rPr>
        <w:t xml:space="preserve"> and BBS. At time of writing, there are 15 print press outlets </w:t>
      </w:r>
      <w:r w:rsidR="00884FC8" w:rsidRPr="005A24F9">
        <w:rPr>
          <w:rFonts w:ascii="Candara" w:hAnsi="Candara" w:cs="Calibri"/>
          <w:color w:val="auto"/>
          <w:sz w:val="20"/>
          <w:szCs w:val="20"/>
          <w:lang w:val="en-GB"/>
        </w:rPr>
        <w:t>(</w:t>
      </w:r>
      <w:r w:rsidRPr="005A24F9">
        <w:rPr>
          <w:rFonts w:ascii="Candara" w:hAnsi="Candara" w:cs="Calibri"/>
          <w:color w:val="auto"/>
          <w:sz w:val="20"/>
          <w:szCs w:val="20"/>
          <w:lang w:val="en-GB"/>
        </w:rPr>
        <w:t>9 newspapers and 6 magazines, 6 radio stations and one national television broadcaster.</w:t>
      </w:r>
      <w:r w:rsidR="004A1A17" w:rsidRPr="005A24F9">
        <w:rPr>
          <w:rFonts w:ascii="Candara" w:hAnsi="Candara" w:cs="Calibri"/>
          <w:color w:val="auto"/>
          <w:sz w:val="20"/>
          <w:szCs w:val="20"/>
          <w:lang w:val="en-GB"/>
        </w:rPr>
        <w:t>)</w:t>
      </w:r>
      <w:r w:rsidRPr="005A24F9">
        <w:rPr>
          <w:rStyle w:val="FootnoteReference"/>
          <w:rFonts w:ascii="Candara" w:hAnsi="Candara" w:cs="Calibri"/>
          <w:color w:val="auto"/>
          <w:sz w:val="20"/>
          <w:szCs w:val="20"/>
          <w:lang w:val="en-GB"/>
        </w:rPr>
        <w:footnoteReference w:id="12"/>
      </w:r>
    </w:p>
    <w:p w14:paraId="20075C48" w:rsidR="003C0A21" w:rsidRPr="005A24F9" w:rsidRDefault="003C0A21" w:rsidP="003C0A21">
      <w:pPr>
        <w:pStyle w:val="Default"/>
        <w:tabs>
          <w:tab w:val="left" w:pos="0"/>
          <w:tab w:val="left" w:pos="90"/>
        </w:tabs>
        <w:ind w:left="90"/>
        <w:jc w:val="both"/>
        <w:rPr>
          <w:rFonts w:ascii="Candara" w:hAnsi="Candara" w:cs="Calibri"/>
          <w:color w:val="auto"/>
          <w:sz w:val="20"/>
          <w:szCs w:val="20"/>
          <w:lang w:val="en-GB"/>
        </w:rPr>
      </w:pPr>
    </w:p>
    <w:p w14:paraId="60CAC2C3" w:rsidR="003C0A21" w:rsidRPr="005A24F9" w:rsidRDefault="003C0A21" w:rsidP="003C0A21">
      <w:pPr>
        <w:pStyle w:val="Default"/>
        <w:tabs>
          <w:tab w:val="left" w:pos="0"/>
          <w:tab w:val="left" w:pos="90"/>
        </w:tabs>
        <w:jc w:val="both"/>
        <w:rPr>
          <w:rFonts w:ascii="Candara" w:hAnsi="Candara" w:cs="Calibri"/>
          <w:color w:val="auto"/>
          <w:sz w:val="20"/>
          <w:szCs w:val="20"/>
          <w:lang w:val="en-GB"/>
        </w:rPr>
      </w:pPr>
      <w:r w:rsidRPr="005A24F9">
        <w:rPr>
          <w:rFonts w:ascii="Candara" w:hAnsi="Candara" w:cs="Calibri"/>
          <w:color w:val="auto"/>
          <w:sz w:val="20"/>
          <w:szCs w:val="20"/>
          <w:lang w:val="en-GB"/>
        </w:rPr>
        <w:t>The transition to constitutional democracy has attributed to the growth of the media, which is perceived as a "vital force</w:t>
      </w:r>
      <w:r w:rsidRPr="005A24F9">
        <w:rPr>
          <w:rFonts w:ascii="Candara" w:hAnsi="Candara" w:cs="Calibri"/>
          <w:b/>
          <w:color w:val="auto"/>
          <w:sz w:val="20"/>
          <w:szCs w:val="20"/>
          <w:lang w:val="en-GB"/>
        </w:rPr>
        <w:t xml:space="preserve"> </w:t>
      </w:r>
      <w:r w:rsidRPr="005A24F9">
        <w:rPr>
          <w:rFonts w:ascii="Candara" w:hAnsi="Candara" w:cs="Calibri"/>
          <w:color w:val="auto"/>
          <w:sz w:val="20"/>
          <w:szCs w:val="20"/>
          <w:lang w:val="en-GB"/>
        </w:rPr>
        <w:t>that touches all national priorities".</w:t>
      </w:r>
      <w:r w:rsidRPr="005A24F9">
        <w:rPr>
          <w:rStyle w:val="FootnoteReference"/>
          <w:rFonts w:ascii="Candara" w:hAnsi="Candara" w:cs="Calibri"/>
          <w:color w:val="auto"/>
          <w:sz w:val="20"/>
          <w:szCs w:val="20"/>
          <w:lang w:val="en-GB"/>
        </w:rPr>
        <w:footnoteReference w:id="13"/>
      </w:r>
      <w:r w:rsidRPr="005A24F9">
        <w:rPr>
          <w:rFonts w:ascii="Candara" w:hAnsi="Candara" w:cs="Calibri"/>
          <w:color w:val="auto"/>
          <w:sz w:val="20"/>
          <w:szCs w:val="20"/>
          <w:lang w:val="en-GB"/>
        </w:rPr>
        <w:t xml:space="preserve"> The Information and Media Policy from July 2012 acknowledges Media as an "appropriate tool that overcomes the challenges posed by a rugged geography, to reach scattered communities in all corners of the country, and to help the nation deal with the globalized world in a new century". Furthermore, the country's development philosophy of Gross National Happiness can be strengthened by the media in contributing to the pillar of Good Governance by promoting efficiency, accountability and transparency.</w:t>
      </w:r>
    </w:p>
    <w:p w14:paraId="25BD643E" w:rsidR="003C0A21" w:rsidRPr="005A24F9" w:rsidRDefault="003C0A21" w:rsidP="003C0A21">
      <w:pPr>
        <w:pStyle w:val="Default"/>
        <w:tabs>
          <w:tab w:val="left" w:pos="0"/>
          <w:tab w:val="left" w:pos="90"/>
        </w:tabs>
        <w:jc w:val="both"/>
        <w:rPr>
          <w:rFonts w:ascii="Candara" w:hAnsi="Candara" w:cs="Calibri"/>
          <w:color w:val="auto"/>
          <w:sz w:val="20"/>
          <w:szCs w:val="20"/>
          <w:lang w:val="en-GB"/>
        </w:rPr>
      </w:pPr>
    </w:p>
    <w:p w14:paraId="4E03456A" w:rsidR="00440257" w:rsidRPr="005A24F9" w:rsidRDefault="003C0A21" w:rsidP="003C0A21">
      <w:pPr>
        <w:jc w:val="both"/>
        <w:rPr>
          <w:rFonts w:ascii="Candara" w:hAnsi="Candara" w:cs="Calibri"/>
          <w:sz w:val="20"/>
          <w:szCs w:val="20"/>
        </w:rPr>
      </w:pPr>
      <w:r w:rsidRPr="005A24F9">
        <w:rPr>
          <w:rFonts w:ascii="Candara" w:hAnsi="Candara" w:cs="Calibri"/>
          <w:sz w:val="20"/>
          <w:szCs w:val="20"/>
        </w:rPr>
        <w:t>Given the amount of media houses registered with BICMA, the overall media landscape in Bhutan is broad, but the Bhutan Media Impact Assessment study from 2013 states that it is “important to develop and maintain key measures to evaluate diversity, plurality and professionalism of information and media in Bhutan and in fulfilling the objectives of creating a connected and informed citizenry”</w:t>
      </w:r>
      <w:r w:rsidRPr="005A24F9">
        <w:rPr>
          <w:rStyle w:val="FootnoteReference"/>
          <w:rFonts w:ascii="Candara" w:hAnsi="Candara" w:cs="Calibri"/>
          <w:sz w:val="20"/>
          <w:szCs w:val="20"/>
        </w:rPr>
        <w:footnoteReference w:id="14"/>
      </w:r>
      <w:r w:rsidRPr="005A24F9">
        <w:rPr>
          <w:rFonts w:ascii="Candara" w:hAnsi="Candara" w:cs="Calibri"/>
          <w:sz w:val="20"/>
          <w:szCs w:val="20"/>
        </w:rPr>
        <w:t xml:space="preserve">. </w:t>
      </w:r>
    </w:p>
    <w:p w14:paraId="2A308D39" w:rsidR="00440257" w:rsidRPr="005A24F9" w:rsidRDefault="00440257" w:rsidP="003C0A21">
      <w:pPr>
        <w:jc w:val="both"/>
        <w:rPr>
          <w:rFonts w:ascii="Candara" w:hAnsi="Candara" w:cs="Calibri"/>
          <w:sz w:val="20"/>
          <w:szCs w:val="20"/>
        </w:rPr>
      </w:pPr>
    </w:p>
    <w:p w14:paraId="32B0126B" w:rsidR="003C0A21" w:rsidRPr="005A24F9" w:rsidRDefault="003C0A21" w:rsidP="003C0A21">
      <w:pPr>
        <w:jc w:val="both"/>
        <w:rPr>
          <w:rFonts w:ascii="Candara" w:hAnsi="Candara" w:cs="TimesNewRomanPSMT"/>
          <w:sz w:val="20"/>
          <w:szCs w:val="20"/>
        </w:rPr>
      </w:pPr>
      <w:r w:rsidRPr="005A24F9">
        <w:rPr>
          <w:rFonts w:ascii="Candara" w:hAnsi="Candara" w:cs="Calibri"/>
          <w:sz w:val="20"/>
          <w:szCs w:val="20"/>
        </w:rPr>
        <w:t xml:space="preserve">Based on the findings of the Bhutan Media Impact Assessment, the difference in access to media between urban and rural settings is a significant issue. </w:t>
      </w:r>
      <w:r w:rsidRPr="005A24F9">
        <w:rPr>
          <w:rFonts w:ascii="Candara" w:hAnsi="Candara"/>
          <w:sz w:val="20"/>
          <w:szCs w:val="20"/>
        </w:rPr>
        <w:t xml:space="preserve">Only two radio stations, one TV station and one newspaper have cross country coverage. Although the number of TV sets in the country has increased from 47,125 in 2008 to 74,836, </w:t>
      </w:r>
      <w:r w:rsidRPr="005A24F9">
        <w:rPr>
          <w:rFonts w:ascii="Candara" w:hAnsi="Candara" w:cs="TimesNewRomanPSMT"/>
          <w:sz w:val="20"/>
          <w:szCs w:val="20"/>
        </w:rPr>
        <w:t>the same study found that while 86.8% of urban households have access to TV, only 43.9% of rural households do. Only 23% of survey respondents had access to the internet.</w:t>
      </w:r>
    </w:p>
    <w:p w14:paraId="5DD95937" w:rsidR="00601F43" w:rsidRPr="005A24F9" w:rsidRDefault="00601F43" w:rsidP="000E47E6">
      <w:pPr>
        <w:autoSpaceDE w:val="0"/>
        <w:autoSpaceDN w:val="0"/>
        <w:adjustRightInd w:val="0"/>
        <w:jc w:val="both"/>
        <w:rPr>
          <w:rFonts w:ascii="Candara" w:hAnsi="Candara"/>
          <w:sz w:val="22"/>
          <w:szCs w:val="22"/>
        </w:rPr>
      </w:pPr>
    </w:p>
    <w:p w14:paraId="2757A6DE" w:rsidR="00E63A17" w:rsidRPr="005A24F9" w:rsidRDefault="00E63A17">
      <w:pPr>
        <w:jc w:val="both"/>
        <w:rPr>
          <w:rFonts w:ascii="Candara" w:hAnsi="Candara"/>
          <w:b/>
        </w:rPr>
      </w:pPr>
    </w:p>
    <w:p w14:paraId="5DF8558E" w:rsidR="008B2A6A" w:rsidRPr="005A24F9" w:rsidRDefault="00C679A8" w:rsidP="00D66BA5">
      <w:pPr>
        <w:pStyle w:val="Heading1"/>
      </w:pPr>
      <w:bookmarkStart w:id="15" w:name="_Toc404007147"/>
      <w:r w:rsidRPr="005A24F9">
        <w:t>I</w:t>
      </w:r>
      <w:r w:rsidR="00B25BE8" w:rsidRPr="005A24F9">
        <w:t>I</w:t>
      </w:r>
      <w:r w:rsidR="00D96C76" w:rsidRPr="005A24F9">
        <w:t xml:space="preserve">. Project </w:t>
      </w:r>
      <w:r w:rsidR="008B2A6A" w:rsidRPr="005A24F9">
        <w:t>Strategy</w:t>
      </w:r>
      <w:r w:rsidRPr="005A24F9">
        <w:t xml:space="preserve"> and Objectives</w:t>
      </w:r>
      <w:bookmarkEnd w:id="15"/>
    </w:p>
    <w:p w14:paraId="76752E5D" w:rsidR="008B2A6A" w:rsidRPr="005A24F9" w:rsidRDefault="008B2A6A">
      <w:pPr>
        <w:jc w:val="both"/>
        <w:rPr>
          <w:rFonts w:ascii="Candara" w:hAnsi="Candara"/>
          <w:sz w:val="22"/>
          <w:szCs w:val="22"/>
        </w:rPr>
      </w:pPr>
    </w:p>
    <w:p w14:paraId="6DE0BCC0" w:rsidR="00567AA3" w:rsidRPr="005A24F9" w:rsidRDefault="00C679A8" w:rsidP="00666600">
      <w:pPr>
        <w:pStyle w:val="Heading2"/>
        <w:rPr>
          <w:rFonts w:ascii="Candara" w:hAnsi="Candara"/>
        </w:rPr>
      </w:pPr>
      <w:bookmarkStart w:id="16" w:name="_Toc404007148"/>
      <w:r w:rsidRPr="005A24F9">
        <w:rPr>
          <w:rFonts w:ascii="Candara" w:hAnsi="Candara"/>
        </w:rPr>
        <w:t>2</w:t>
      </w:r>
      <w:r w:rsidR="00E63A17" w:rsidRPr="005A24F9">
        <w:rPr>
          <w:rFonts w:ascii="Candara" w:hAnsi="Candara"/>
        </w:rPr>
        <w:t xml:space="preserve">.1 </w:t>
      </w:r>
      <w:r w:rsidR="0092420E" w:rsidRPr="005A24F9">
        <w:rPr>
          <w:rFonts w:ascii="Candara" w:hAnsi="Candara"/>
        </w:rPr>
        <w:t>Overall Objective</w:t>
      </w:r>
      <w:bookmarkEnd w:id="16"/>
    </w:p>
    <w:p w14:paraId="7DA45788" w:rsidR="00577429" w:rsidRPr="005A24F9" w:rsidRDefault="00577429" w:rsidP="00577429">
      <w:pPr>
        <w:rPr>
          <w:rFonts w:ascii="Candara" w:hAnsi="Candara"/>
        </w:rPr>
      </w:pPr>
    </w:p>
    <w:p w14:paraId="37A70EAC" w:rsidR="00521A87" w:rsidRPr="005A24F9" w:rsidRDefault="00521A87" w:rsidP="00521A87">
      <w:pPr>
        <w:tabs>
          <w:tab w:val="num" w:pos="360"/>
          <w:tab w:val="left" w:pos="450"/>
        </w:tabs>
        <w:jc w:val="both"/>
        <w:rPr>
          <w:rFonts w:ascii="Candara" w:hAnsi="Candara" w:cs="Calibri"/>
          <w:sz w:val="20"/>
          <w:szCs w:val="20"/>
        </w:rPr>
      </w:pPr>
      <w:r w:rsidRPr="005A24F9">
        <w:rPr>
          <w:rFonts w:ascii="Candara" w:hAnsi="Candara" w:cs="Calibri"/>
          <w:sz w:val="20"/>
          <w:szCs w:val="20"/>
        </w:rPr>
        <w:t xml:space="preserve">This project is implemented within the overall framework of the </w:t>
      </w:r>
      <w:r w:rsidRPr="005A24F9">
        <w:rPr>
          <w:rFonts w:ascii="Candara" w:hAnsi="Candara" w:cs="Calibri"/>
          <w:b/>
          <w:sz w:val="20"/>
          <w:szCs w:val="20"/>
        </w:rPr>
        <w:t xml:space="preserve">UN One </w:t>
      </w:r>
      <w:proofErr w:type="spellStart"/>
      <w:r w:rsidRPr="005A24F9">
        <w:rPr>
          <w:rFonts w:ascii="Candara" w:hAnsi="Candara" w:cs="Calibri"/>
          <w:b/>
          <w:sz w:val="20"/>
          <w:szCs w:val="20"/>
        </w:rPr>
        <w:t>Programme</w:t>
      </w:r>
      <w:proofErr w:type="spellEnd"/>
      <w:r w:rsidRPr="005A24F9">
        <w:rPr>
          <w:rFonts w:ascii="Candara" w:hAnsi="Candara" w:cs="Calibri"/>
          <w:b/>
          <w:sz w:val="20"/>
          <w:szCs w:val="20"/>
        </w:rPr>
        <w:t xml:space="preserve"> Outcome 4</w:t>
      </w:r>
      <w:r w:rsidRPr="005A24F9">
        <w:rPr>
          <w:rFonts w:ascii="Candara" w:hAnsi="Candara" w:cs="Calibri"/>
          <w:sz w:val="20"/>
          <w:szCs w:val="20"/>
        </w:rPr>
        <w:t xml:space="preserve">: “By 2018, governance institutions and communities exercise the principles of democratic governance at the national and local levels with a focus on inclusiveness, transparency, accountability and evidence-based decision making”, but will also help to enhance the components of Outcomes 1-3 which emphasize equitability and inclusiveness, as well as gender equality and women’s empowerment. </w:t>
      </w:r>
      <w:r w:rsidRPr="005A24F9">
        <w:rPr>
          <w:rFonts w:ascii="Candara" w:hAnsi="Candara" w:cs="Calibri"/>
          <w:sz w:val="20"/>
          <w:szCs w:val="20"/>
        </w:rPr>
        <w:tab/>
      </w:r>
    </w:p>
    <w:p w14:paraId="452E4B99" w:rsidR="00521A87" w:rsidRPr="005A24F9" w:rsidRDefault="00521A87" w:rsidP="00521A87">
      <w:pPr>
        <w:tabs>
          <w:tab w:val="num" w:pos="360"/>
          <w:tab w:val="left" w:pos="450"/>
        </w:tabs>
        <w:jc w:val="both"/>
        <w:rPr>
          <w:rFonts w:ascii="Candara" w:hAnsi="Candara" w:cs="Calibri"/>
          <w:sz w:val="20"/>
          <w:szCs w:val="20"/>
        </w:rPr>
      </w:pPr>
    </w:p>
    <w:p w14:paraId="03D5B0B9" w:rsidR="001E0FD1" w:rsidRDefault="001E0FD1" w:rsidP="00521A87">
      <w:pPr>
        <w:tabs>
          <w:tab w:val="num" w:pos="360"/>
          <w:tab w:val="left" w:pos="450"/>
        </w:tabs>
        <w:jc w:val="both"/>
        <w:rPr>
          <w:rFonts w:ascii="Candara" w:hAnsi="Candara" w:cs="Calibri"/>
          <w:sz w:val="20"/>
          <w:szCs w:val="20"/>
        </w:rPr>
      </w:pPr>
    </w:p>
    <w:p w14:paraId="792D8D35" w:rsidR="00A56DB9" w:rsidRPr="005A24F9" w:rsidRDefault="00521A87" w:rsidP="00521A87">
      <w:pPr>
        <w:tabs>
          <w:tab w:val="num" w:pos="360"/>
          <w:tab w:val="left" w:pos="450"/>
        </w:tabs>
        <w:jc w:val="both"/>
        <w:rPr>
          <w:rFonts w:ascii="Candara" w:hAnsi="Candara" w:cs="Calibri"/>
          <w:sz w:val="20"/>
          <w:szCs w:val="20"/>
        </w:rPr>
      </w:pPr>
      <w:r w:rsidRPr="005A24F9">
        <w:rPr>
          <w:rFonts w:ascii="Candara" w:hAnsi="Candara" w:cs="Calibri"/>
          <w:sz w:val="20"/>
          <w:szCs w:val="20"/>
        </w:rPr>
        <w:t>The specific over</w:t>
      </w:r>
      <w:r w:rsidR="00A56DB9" w:rsidRPr="005A24F9">
        <w:rPr>
          <w:rFonts w:ascii="Candara" w:hAnsi="Candara" w:cs="Calibri"/>
          <w:sz w:val="20"/>
          <w:szCs w:val="20"/>
        </w:rPr>
        <w:t xml:space="preserve">all objective of the project is </w:t>
      </w:r>
    </w:p>
    <w:p w14:paraId="21E8D500" w:rsidR="00A56DB9" w:rsidRPr="005A24F9" w:rsidRDefault="00A56DB9" w:rsidP="00521A87">
      <w:pPr>
        <w:tabs>
          <w:tab w:val="num" w:pos="360"/>
          <w:tab w:val="left" w:pos="450"/>
        </w:tabs>
        <w:jc w:val="both"/>
        <w:rPr>
          <w:rFonts w:ascii="Candara" w:hAnsi="Candara" w:cs="Calibri"/>
          <w:sz w:val="20"/>
          <w:szCs w:val="20"/>
        </w:rPr>
      </w:pPr>
    </w:p>
    <w:p w14:paraId="5AA12BDE" w:rsidR="00A56DB9" w:rsidRPr="005A24F9" w:rsidRDefault="00A56DB9" w:rsidP="00A56DB9">
      <w:pPr>
        <w:tabs>
          <w:tab w:val="num" w:pos="360"/>
          <w:tab w:val="left" w:pos="450"/>
        </w:tabs>
        <w:jc w:val="center"/>
        <w:rPr>
          <w:rFonts w:ascii="Candara" w:hAnsi="Candara" w:cs="Calibri"/>
          <w:sz w:val="20"/>
          <w:szCs w:val="20"/>
        </w:rPr>
      </w:pPr>
      <w:r w:rsidRPr="005A24F9">
        <w:rPr>
          <w:rFonts w:ascii="Candara" w:hAnsi="Candara" w:cs="Calibri"/>
          <w:b/>
          <w:sz w:val="20"/>
          <w:szCs w:val="20"/>
        </w:rPr>
        <w:t>M</w:t>
      </w:r>
      <w:r w:rsidR="00521A87" w:rsidRPr="005A24F9">
        <w:rPr>
          <w:rFonts w:ascii="Candara" w:hAnsi="Candara" w:cs="Calibri"/>
          <w:b/>
          <w:sz w:val="20"/>
          <w:szCs w:val="20"/>
        </w:rPr>
        <w:t>edia and CSOs are better able to promote the participation of people, in particular youth, in democratic processes, public dialogue and discourse</w:t>
      </w:r>
      <w:r w:rsidRPr="005A24F9">
        <w:rPr>
          <w:rFonts w:ascii="Candara" w:hAnsi="Candara" w:cs="Calibri"/>
          <w:b/>
          <w:sz w:val="20"/>
          <w:szCs w:val="20"/>
        </w:rPr>
        <w:t xml:space="preserve"> (UN One </w:t>
      </w:r>
      <w:proofErr w:type="spellStart"/>
      <w:r w:rsidRPr="005A24F9">
        <w:rPr>
          <w:rFonts w:ascii="Candara" w:hAnsi="Candara" w:cs="Calibri"/>
          <w:b/>
          <w:sz w:val="20"/>
          <w:szCs w:val="20"/>
        </w:rPr>
        <w:t>Programme</w:t>
      </w:r>
      <w:proofErr w:type="spellEnd"/>
      <w:r w:rsidRPr="005A24F9">
        <w:rPr>
          <w:rFonts w:ascii="Candara" w:hAnsi="Candara" w:cs="Calibri"/>
          <w:b/>
          <w:sz w:val="20"/>
          <w:szCs w:val="20"/>
        </w:rPr>
        <w:t xml:space="preserve"> Outcome 4.4)</w:t>
      </w:r>
    </w:p>
    <w:p w14:paraId="7CD542E9" w:rsidR="00A56DB9" w:rsidRPr="005A24F9" w:rsidRDefault="00A56DB9" w:rsidP="00521A87">
      <w:pPr>
        <w:tabs>
          <w:tab w:val="num" w:pos="360"/>
          <w:tab w:val="left" w:pos="450"/>
        </w:tabs>
        <w:jc w:val="both"/>
        <w:rPr>
          <w:rFonts w:ascii="Candara" w:hAnsi="Candara" w:cs="Calibri"/>
          <w:sz w:val="20"/>
          <w:szCs w:val="20"/>
        </w:rPr>
      </w:pPr>
    </w:p>
    <w:p w14:paraId="40AD51A8" w:rsidR="00521A87" w:rsidRPr="005A24F9" w:rsidRDefault="0085756D" w:rsidP="00521A87">
      <w:pPr>
        <w:tabs>
          <w:tab w:val="num" w:pos="360"/>
          <w:tab w:val="left" w:pos="450"/>
        </w:tabs>
        <w:jc w:val="both"/>
        <w:rPr>
          <w:rFonts w:ascii="Candara" w:hAnsi="Candara" w:cs="Calibri"/>
          <w:sz w:val="20"/>
          <w:szCs w:val="20"/>
        </w:rPr>
      </w:pPr>
      <w:r>
        <w:rPr>
          <w:rFonts w:ascii="Candara" w:hAnsi="Candara" w:cs="Calibri"/>
          <w:sz w:val="20"/>
          <w:szCs w:val="20"/>
        </w:rPr>
        <w:t xml:space="preserve">One </w:t>
      </w:r>
      <w:proofErr w:type="spellStart"/>
      <w:r>
        <w:rPr>
          <w:rFonts w:ascii="Candara" w:hAnsi="Candara" w:cs="Calibri"/>
          <w:sz w:val="20"/>
          <w:szCs w:val="20"/>
        </w:rPr>
        <w:t>Programme</w:t>
      </w:r>
      <w:proofErr w:type="spellEnd"/>
      <w:r w:rsidR="00521A87" w:rsidRPr="005A24F9">
        <w:rPr>
          <w:rFonts w:ascii="Candara" w:hAnsi="Candara" w:cs="Calibri"/>
          <w:sz w:val="20"/>
          <w:szCs w:val="20"/>
        </w:rPr>
        <w:t xml:space="preserve"> outputs 4.1, 4.2, 4.3 and 4.5 will</w:t>
      </w:r>
      <w:r w:rsidR="00A56DB9" w:rsidRPr="005A24F9">
        <w:rPr>
          <w:rFonts w:ascii="Candara" w:hAnsi="Candara" w:cs="Calibri"/>
          <w:sz w:val="20"/>
          <w:szCs w:val="20"/>
        </w:rPr>
        <w:t xml:space="preserve"> also</w:t>
      </w:r>
      <w:r w:rsidR="00521A87" w:rsidRPr="005A24F9">
        <w:rPr>
          <w:rFonts w:ascii="Candara" w:hAnsi="Candara" w:cs="Calibri"/>
          <w:sz w:val="20"/>
          <w:szCs w:val="20"/>
        </w:rPr>
        <w:t xml:space="preserve"> be addressed, in particular the effective and equitable delivery of public services (output 4.2), increased opportunities for women and youth to participate in leadership and policy-making (output 4.3) and greater people’s awareness of rights and access to justice (output 4.5). </w:t>
      </w:r>
    </w:p>
    <w:p w14:paraId="74CF6F65" w:rsidR="00A56DB9" w:rsidRPr="005A24F9" w:rsidRDefault="00A56DB9" w:rsidP="00521A87">
      <w:pPr>
        <w:tabs>
          <w:tab w:val="num" w:pos="360"/>
          <w:tab w:val="left" w:pos="450"/>
        </w:tabs>
        <w:jc w:val="both"/>
        <w:rPr>
          <w:rFonts w:ascii="Candara" w:hAnsi="Candara" w:cs="Calibri"/>
          <w:sz w:val="20"/>
          <w:szCs w:val="20"/>
        </w:rPr>
      </w:pPr>
    </w:p>
    <w:p w14:paraId="76557123" w:rsidR="00A56DB9" w:rsidRPr="005A24F9" w:rsidRDefault="00A56DB9" w:rsidP="00521A87">
      <w:pPr>
        <w:tabs>
          <w:tab w:val="num" w:pos="360"/>
          <w:tab w:val="left" w:pos="450"/>
        </w:tabs>
        <w:jc w:val="both"/>
        <w:rPr>
          <w:rFonts w:ascii="Candara" w:hAnsi="Candara" w:cs="Calibri"/>
          <w:sz w:val="20"/>
          <w:szCs w:val="20"/>
        </w:rPr>
      </w:pPr>
      <w:r w:rsidRPr="005A24F9">
        <w:rPr>
          <w:rFonts w:ascii="Candara" w:hAnsi="Candara" w:cs="Calibri"/>
          <w:sz w:val="20"/>
          <w:szCs w:val="20"/>
        </w:rPr>
        <w:t xml:space="preserve">The overall approach of the project can be demonstrated in the following simple </w:t>
      </w:r>
      <w:proofErr w:type="spellStart"/>
      <w:r w:rsidRPr="005A24F9">
        <w:rPr>
          <w:rFonts w:ascii="Candara" w:hAnsi="Candara" w:cs="Calibri"/>
          <w:sz w:val="20"/>
          <w:szCs w:val="20"/>
        </w:rPr>
        <w:t>diagramme</w:t>
      </w:r>
      <w:proofErr w:type="spellEnd"/>
      <w:r w:rsidRPr="005A24F9">
        <w:rPr>
          <w:rFonts w:ascii="Candara" w:hAnsi="Candara" w:cs="Calibri"/>
          <w:sz w:val="20"/>
          <w:szCs w:val="20"/>
        </w:rPr>
        <w:t xml:space="preserve">. </w:t>
      </w:r>
    </w:p>
    <w:p w14:paraId="06AB7B7B" w:rsidR="00577429" w:rsidRPr="005A24F9" w:rsidRDefault="00577429" w:rsidP="00577429">
      <w:pPr>
        <w:rPr>
          <w:rFonts w:ascii="Candara" w:hAnsi="Candara"/>
        </w:rPr>
      </w:pPr>
    </w:p>
    <w:p w14:paraId="18724F8D" w:rsidR="00577429" w:rsidRPr="005A24F9" w:rsidRDefault="00577429" w:rsidP="00577429">
      <w:pPr>
        <w:rPr>
          <w:rFonts w:ascii="Candara" w:hAnsi="Candara"/>
        </w:rPr>
      </w:pPr>
    </w:p>
    <w:p w14:paraId="606965C5" w:rsidR="00577429" w:rsidRPr="005A24F9" w:rsidRDefault="005E2994" w:rsidP="00577429">
      <w:pPr>
        <w:rPr>
          <w:rFonts w:ascii="Candara" w:hAnsi="Candara"/>
        </w:rPr>
      </w:pPr>
      <w:r w:rsidRPr="005A24F9">
        <w:rPr>
          <w:rFonts w:ascii="Candara" w:hAnsi="Candara"/>
          <w:noProof/>
        </w:rPr>
        <mc:AlternateContent>
          <mc:Choice Requires="wps">
            <w:drawing>
              <wp:anchor distT="0" distB="0" distL="114300" distR="114300" simplePos="0" relativeHeight="13" behindDoc="0" locked="0" layoutInCell="1" allowOverlap="1" wp14:anchorId="04489369" wp14:editId="4878F835">
                <wp:simplePos x="0" y="0"/>
                <wp:positionH relativeFrom="column">
                  <wp:posOffset>2589530</wp:posOffset>
                </wp:positionH>
                <wp:positionV relativeFrom="paragraph">
                  <wp:posOffset>1036955</wp:posOffset>
                </wp:positionV>
                <wp:extent cx="1080770" cy="260985"/>
                <wp:effectExtent l="0" t="0" r="24130" b="247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770" cy="260985"/>
                        </a:xfrm>
                        <a:prstGeom prst="rect">
                          <a:avLst/>
                        </a:prstGeom>
                        <a:solidFill>
                          <a:srgbClr val="5B9BD5">
                            <a:lumMod val="40000"/>
                            <a:lumOff val="60000"/>
                          </a:srgbClr>
                        </a:solidFill>
                        <a:ln w="6350">
                          <a:solidFill>
                            <a:srgbClr val="5B9BD5">
                              <a:lumMod val="40000"/>
                              <a:lumOff val="60000"/>
                            </a:srgbClr>
                          </a:solidFill>
                        </a:ln>
                        <a:effectLst/>
                      </wps:spPr>
                      <wps:txbx>
                        <w:txbxContent>
                          <w:p w14:paraId="727437BE" w:rsidR="00772C16" w:rsidRPr="005E2994" w:rsidRDefault="00772C16" w:rsidP="00577429">
                            <w:pPr>
                              <w:jc w:val="center"/>
                              <w:rPr>
                                <w:rFonts w:ascii="Candara" w:hAnsi="Candara" w:cs="Calibri"/>
                                <w:b/>
                                <w:sz w:val="22"/>
                                <w:szCs w:val="22"/>
                              </w:rPr>
                            </w:pPr>
                            <w:r w:rsidRPr="005E2994">
                              <w:rPr>
                                <w:rFonts w:ascii="Candara" w:hAnsi="Candara" w:cs="Calibri"/>
                                <w:b/>
                                <w:sz w:val="22"/>
                                <w:szCs w:val="22"/>
                              </w:rPr>
                              <w:t>(Outcome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63E50B">
              <v:shape w14:anchorId="04489369" id="Text Box 7" o:spid="_x0000_s1029" type="#_x0000_t202" style="position:absolute;margin-left:203.9pt;margin-top:81.65pt;width:85.1pt;height:20.5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TcgIAAEQFAAAOAAAAZHJzL2Uyb0RvYy54bWy8VEtvGyEQvlfqf0Dc6107fivryEnkqpKb&#10;RHKqnDHL2qsCQwF7N/31GcCbuGlPVdU9sDDzMc9vuLxqlSRHYV0NuqD9Xk6J0BzKWu8K+u1x9WlK&#10;ifNMl0yCFgV9Fo5eLT5+uGzMXAxgD7IUlqAR7eaNKejeezPPMsf3QjHXAyM0Kiuwink82l1WWtag&#10;dSWzQZ6PswZsaSxw4RxKb5OSLqL9qhLc31eVE57IgmJsPq42rtuwZotLNt9ZZvY1P4XB/iIKxWqN&#10;Tl9N3TLPyMHWv5lSNbfgoPI9DiqDqqq5iDlgNv38XTabPTMi5oLFcea1TO7fmeV3xwdL6rKggz4l&#10;mins0aNoPbmGlkxCeRrj5ojaGMT5FsXY5piqM2vg3x1CsjNMuuAQHcrRVlaFPyZK8CJ24Pm16sEL&#10;D9byaT6ZoIqjbjDOZ9NR8Ju93TbW+c8CFAmbglrsaoyAHdfOJ2gHCc4cyLpc1VLGg91tb6QlR4YM&#10;GF3Prm9H8a48qK9QJvEwxy9RAcVImCQed2IMxSUzMaxf7EtNmoKOL0Z5Ksr/841RSR1SFJHnp1KE&#10;VqTqh51vt23s7kXXyi2Uz9hJC2kUnOGrGqu6Zs4/MIvcx0bgPPt7XCoJmBucdpTswf78kzzgkZKo&#10;paTBWSqo+3FgVlAiv2gk66w/HIbhi4fhaDLAgz3XbM81+qBuAJuFfMTo4jbgvey2lQX1hGO/DF5R&#10;xTRH3wX13fbGpwnHZ4OL5TKCcNwM82u9MbwjcODMY/vErDkRyyMl76CbOjZ/x6+EDRXXsDx4qOpI&#10;vlDnVNXTJOCoRp6cnpXwFpyfI+rt8Vu8AAAA//8DAFBLAwQUAAYACAAAACEAwrh3MuIAAAALAQAA&#10;DwAAAGRycy9kb3ducmV2LnhtbEyPMU/DMBSEdyT+g/WQWBC126ZpFOJUqAgJhDrQdoDNjU0cET+H&#10;2E3Cv+cxwXi60913xWZyLRtMHxqPEuYzAcxg5XWDtYTj4fE2AxaiQq1aj0bCtwmwKS8vCpVrP+Kr&#10;GfaxZlSCIVcSbIxdznmorHEqzHxnkLwP3zsVSfY1170aqdy1fCFEyp1qkBas6szWmupzf3YSsuZr&#10;h6ONc/3y/Jbubh7en7bDSsrrq+n+Dlg0U/wLwy8+oUNJTCd/Rh1YKyERa0KPZKTLJTBKrNYZvTtJ&#10;WIgkAV4W/P+H8gcAAP//AwBQSwECLQAUAAYACAAAACEAtoM4kv4AAADhAQAAEwAAAAAAAAAAAAAA&#10;AAAAAAAAW0NvbnRlbnRfVHlwZXNdLnhtbFBLAQItABQABgAIAAAAIQA4/SH/1gAAAJQBAAALAAAA&#10;AAAAAAAAAAAAAC8BAABfcmVscy8ucmVsc1BLAQItABQABgAIAAAAIQCDqJUTcgIAAEQFAAAOAAAA&#10;AAAAAAAAAAAAAC4CAABkcnMvZTJvRG9jLnhtbFBLAQItABQABgAIAAAAIQDCuHcy4gAAAAsBAAAP&#10;AAAAAAAAAAAAAAAAAMwEAABkcnMvZG93bnJldi54bWxQSwUGAAAAAAQABADzAAAA2wUAAAAA&#10;" fillcolor="#bdd7ee" strokecolor="#bdd7ee" strokeweight=".5pt">
                <v:path arrowok="t"/>
                <v:textbox>
                  <w:txbxContent>
                    <w:p w14:paraId="365051E8" w:rsidR="00772C16" w:rsidRPr="005E2994" w:rsidRDefault="00772C16" w:rsidP="00577429">
                      <w:pPr>
                        <w:jc w:val="center"/>
                        <w:rPr>
                          <w:rFonts w:ascii="Candara" w:hAnsi="Candara" w:cs="Calibri"/>
                          <w:b/>
                          <w:sz w:val="22"/>
                          <w:szCs w:val="22"/>
                        </w:rPr>
                      </w:pPr>
                      <w:r w:rsidRPr="005E2994">
                        <w:rPr>
                          <w:rFonts w:ascii="Candara" w:hAnsi="Candara" w:cs="Calibri"/>
                          <w:b/>
                          <w:sz w:val="22"/>
                          <w:szCs w:val="22"/>
                        </w:rPr>
                        <w:t>(Outcome 2)</w:t>
                      </w:r>
                    </w:p>
                  </w:txbxContent>
                </v:textbox>
              </v:shape>
            </w:pict>
          </mc:Fallback>
        </mc:AlternateContent>
      </w:r>
      <w:r w:rsidR="002A4084" w:rsidRPr="005A24F9">
        <w:rPr>
          <w:rFonts w:ascii="Candara" w:hAnsi="Candara"/>
          <w:noProof/>
        </w:rPr>
        <mc:AlternateContent>
          <mc:Choice Requires="wps">
            <w:drawing>
              <wp:anchor distT="0" distB="0" distL="114300" distR="114300" simplePos="0" relativeHeight="12" behindDoc="0" locked="0" layoutInCell="1" allowOverlap="1" wp14:anchorId="2AAB7FED" wp14:editId="0B19087D">
                <wp:simplePos x="0" y="0"/>
                <wp:positionH relativeFrom="column">
                  <wp:posOffset>2505075</wp:posOffset>
                </wp:positionH>
                <wp:positionV relativeFrom="paragraph">
                  <wp:posOffset>392429</wp:posOffset>
                </wp:positionV>
                <wp:extent cx="1289685" cy="812165"/>
                <wp:effectExtent l="0" t="0" r="24765" b="2603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812165"/>
                        </a:xfrm>
                        <a:prstGeom prst="rect">
                          <a:avLst/>
                        </a:prstGeom>
                        <a:solidFill>
                          <a:srgbClr val="5B9BD5">
                            <a:lumMod val="40000"/>
                            <a:lumOff val="60000"/>
                          </a:srgbClr>
                        </a:solidFill>
                        <a:ln w="6350">
                          <a:solidFill>
                            <a:srgbClr val="5B9BD5">
                              <a:lumMod val="40000"/>
                              <a:lumOff val="60000"/>
                            </a:srgbClr>
                          </a:solidFill>
                        </a:ln>
                        <a:effectLst/>
                      </wps:spPr>
                      <wps:txbx>
                        <w:txbxContent>
                          <w:p w14:paraId="322066E1" w:rsidR="00772C16" w:rsidRPr="005E2994" w:rsidRDefault="00772C16" w:rsidP="00577429">
                            <w:pPr>
                              <w:jc w:val="center"/>
                              <w:rPr>
                                <w:rFonts w:ascii="Candara" w:hAnsi="Candara" w:cs="Calibri"/>
                                <w:b/>
                                <w:lang w:val="en-CA"/>
                              </w:rPr>
                            </w:pPr>
                            <w:r w:rsidRPr="005E2994">
                              <w:rPr>
                                <w:rFonts w:ascii="Candara" w:hAnsi="Candara" w:cs="Calibri"/>
                                <w:b/>
                                <w:lang w:val="en-CA"/>
                              </w:rPr>
                              <w:t>Facilities for exchange developed</w:t>
                            </w:r>
                          </w:p>
                          <w:p w14:paraId="6989FE11" w:rsidR="00772C16" w:rsidRPr="005E2994" w:rsidRDefault="00772C16" w:rsidP="00577429">
                            <w:pPr>
                              <w:jc w:val="center"/>
                              <w:rPr>
                                <w:rFonts w:ascii="Candara" w:hAnsi="Candara" w:cs="Calibri"/>
                                <w:b/>
                                <w:lang w:val="en-CA"/>
                              </w:rPr>
                            </w:pPr>
                          </w:p>
                          <w:p w14:paraId="2CC456B8" w:rsidR="00772C16" w:rsidRPr="002A5F57" w:rsidRDefault="00772C16" w:rsidP="00577429">
                            <w:pPr>
                              <w:jc w:val="center"/>
                              <w:rPr>
                                <w:rFonts w:ascii="Calibri" w:hAnsi="Calibri" w:cs="Calibri"/>
                                <w:b/>
                                <w:lang w:val="en-CA"/>
                              </w:rPr>
                            </w:pPr>
                          </w:p>
                          <w:p w14:paraId="4621B551" w:rsidR="00772C16" w:rsidRPr="002A5F57" w:rsidRDefault="00772C16" w:rsidP="00577429">
                            <w:pPr>
                              <w:jc w:val="center"/>
                              <w:rPr>
                                <w:rFonts w:ascii="Calibri" w:hAnsi="Calibri" w:cs="Calibri"/>
                                <w:b/>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1F35288">
              <v:shape w14:anchorId="2AAB7FED" id="_x0000_s1030" type="#_x0000_t202" style="position:absolute;margin-left:197.25pt;margin-top:30.9pt;width:101.55pt;height:63.9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FmdAIAAEQFAAAOAAAAZHJzL2Uyb0RvYy54bWy8VEtvGjEQvlfqf7B8LwtboARliXiIqhJN&#10;IiVVzsbrhVVtj2sbdtNfn7HNEpr2VFXdg9ee+TzPb3x90ypJjsK6GnRBB70+JUJzKGu9K+i3x/WH&#10;CSXOM10yCVoU9Fk4ejN7/+66MVORwx5kKSxBI9pNG1PQvfdmmmWO74VirgdGaFRWYBXzeLS7rLSs&#10;QetKZnm/P84asKWxwIVzKF0lJZ1F+1UluL+rKic8kQXF2HxcbVy3Yc1m12y6s8zsa34Kg/1FFIrV&#10;Gp2eTa2YZ+Rg699MqZpbcFD5HgeVQVXVXMQcMJtB/002D3tmRMwFi+PMuUzu35nlt8d7S+qyoHlO&#10;iWYKe/QoWk8W0JJxKE9j3BRRDwZxvkUxtjmm6swG+HeHkOwCky44RIdytJVV4Y+JEryIHXg+Vz14&#10;4cFaPrkaT0aUcNRNBvlgPAp+s9fbxjr/WYAiYVNQi12NEbDjxvkE7SDBmQNZl+tayniwu+1SWnJk&#10;yIDR4mqxGsW78qC+QpnEwz5+iQooRsIk8bgTYygumYlh/WJfatIUdPxx1E9F+X++MSqpQ4oi8vxU&#10;itCKVP2w8+22jd0ddq3cQvmMnbSQRsEZvq6xqhvm/D2zyH3sEc6zv8OlkoC5wWlHyR7szz/JAx4p&#10;iVpKGpylgrofB2YFJfKLRrJeDYbDMHzxMBx9yvFgLzXbS40+qCVgswb4chgetwHvZbetLKgnHPt5&#10;8Ioqpjn6LqjvtkufJhyfDS7m8wjCcTPMb/SD4R2BA2ce2ydmzYlYHil5C93UsekbfiVsqLiG+cFD&#10;VUfyhTqnqp4mAUc18uT0rIS34PIcUa+P3+wFAAD//wMAUEsDBBQABgAIAAAAIQDw2Mba4gAAAAoB&#10;AAAPAAAAZHJzL2Rvd25yZXYueG1sTI/BTsMwEETvSPyDtUhcUOsESJqEOBUqQqJCPdBygJsbmzgi&#10;XofYTcLfs5zguNqnmTflerYdG/XgW4cC4mUETGPtVIuNgNfD4yID5oNEJTuHWsC39rCuzs9KWSg3&#10;4Yse96FhFIK+kAJMCH3Bua+NttIvXa+Rfh9usDLQOTRcDXKicNvx6yhKuZUtUoORvd4YXX/uT1ZA&#10;1n7tcDIhVs/bt3R39fD+tBkTIS4v5vs7YEHP4Q+GX31Sh4qcju6EyrNOwE1+mxAqII1pAgFJvkqB&#10;HYnM8hXwquT/J1Q/AAAA//8DAFBLAQItABQABgAIAAAAIQC2gziS/gAAAOEBAAATAAAAAAAAAAAA&#10;AAAAAAAAAABbQ29udGVudF9UeXBlc10ueG1sUEsBAi0AFAAGAAgAAAAhADj9If/WAAAAlAEAAAsA&#10;AAAAAAAAAAAAAAAALwEAAF9yZWxzLy5yZWxzUEsBAi0AFAAGAAgAAAAhAIsZ8WZ0AgAARAUAAA4A&#10;AAAAAAAAAAAAAAAALgIAAGRycy9lMm9Eb2MueG1sUEsBAi0AFAAGAAgAAAAhAPDYxtriAAAACgEA&#10;AA8AAAAAAAAAAAAAAAAAzgQAAGRycy9kb3ducmV2LnhtbFBLBQYAAAAABAAEAPMAAADdBQAAAAA=&#10;" fillcolor="#bdd7ee" strokecolor="#bdd7ee" strokeweight=".5pt">
                <v:path arrowok="t"/>
                <v:textbox>
                  <w:txbxContent>
                    <w:p w14:paraId="4502FF75" w:rsidR="00772C16" w:rsidRPr="005E2994" w:rsidRDefault="00772C16" w:rsidP="00577429">
                      <w:pPr>
                        <w:jc w:val="center"/>
                        <w:rPr>
                          <w:rFonts w:ascii="Candara" w:hAnsi="Candara" w:cs="Calibri"/>
                          <w:b/>
                          <w:lang w:val="en-CA"/>
                        </w:rPr>
                      </w:pPr>
                      <w:r w:rsidRPr="005E2994">
                        <w:rPr>
                          <w:rFonts w:ascii="Candara" w:hAnsi="Candara" w:cs="Calibri"/>
                          <w:b/>
                          <w:lang w:val="en-CA"/>
                        </w:rPr>
                        <w:t>Facilities for exchange developed</w:t>
                      </w:r>
                    </w:p>
                    <w:p w14:paraId="7DBBCC28" w:rsidR="00772C16" w:rsidRPr="005E2994" w:rsidRDefault="00772C16" w:rsidP="00577429">
                      <w:pPr>
                        <w:jc w:val="center"/>
                        <w:rPr>
                          <w:rFonts w:ascii="Candara" w:hAnsi="Candara" w:cs="Calibri"/>
                          <w:b/>
                          <w:lang w:val="en-CA"/>
                        </w:rPr>
                      </w:pPr>
                    </w:p>
                    <w:p w14:paraId="3FECF6D3" w:rsidR="00772C16" w:rsidRPr="002A5F57" w:rsidRDefault="00772C16" w:rsidP="00577429">
                      <w:pPr>
                        <w:jc w:val="center"/>
                        <w:rPr>
                          <w:rFonts w:ascii="Calibri" w:hAnsi="Calibri" w:cs="Calibri"/>
                          <w:b/>
                          <w:lang w:val="en-CA"/>
                        </w:rPr>
                      </w:pPr>
                    </w:p>
                    <w:p w14:paraId="7AA4CD55" w:rsidR="00772C16" w:rsidRPr="002A5F57" w:rsidRDefault="00772C16" w:rsidP="00577429">
                      <w:pPr>
                        <w:jc w:val="center"/>
                        <w:rPr>
                          <w:rFonts w:ascii="Calibri" w:hAnsi="Calibri" w:cs="Calibri"/>
                          <w:b/>
                          <w:lang w:val="en-CA"/>
                        </w:rPr>
                      </w:pPr>
                    </w:p>
                  </w:txbxContent>
                </v:textbox>
              </v:shape>
            </w:pict>
          </mc:Fallback>
        </mc:AlternateContent>
      </w:r>
      <w:r w:rsidR="00884FC8" w:rsidRPr="005A24F9">
        <w:rPr>
          <w:rFonts w:ascii="Candara" w:hAnsi="Candara"/>
          <w:noProof/>
        </w:rPr>
        <mc:AlternateContent>
          <mc:Choice Requires="wps">
            <w:drawing>
              <wp:anchor distT="0" distB="0" distL="114300" distR="114300" simplePos="0" relativeHeight="9" behindDoc="0" locked="0" layoutInCell="1" allowOverlap="1" wp14:anchorId="00B7440C" wp14:editId="11BA1E09">
                <wp:simplePos x="0" y="0"/>
                <wp:positionH relativeFrom="column">
                  <wp:posOffset>244475</wp:posOffset>
                </wp:positionH>
                <wp:positionV relativeFrom="paragraph">
                  <wp:posOffset>391414</wp:posOffset>
                </wp:positionV>
                <wp:extent cx="1294130" cy="812800"/>
                <wp:effectExtent l="0" t="0" r="20320" b="2540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130" cy="812800"/>
                        </a:xfrm>
                        <a:prstGeom prst="rect">
                          <a:avLst/>
                        </a:prstGeom>
                        <a:solidFill>
                          <a:srgbClr val="5B9BD5"/>
                        </a:solidFill>
                        <a:ln w="6350">
                          <a:solidFill>
                            <a:srgbClr val="5B9BD5"/>
                          </a:solidFill>
                        </a:ln>
                        <a:effectLst/>
                      </wps:spPr>
                      <wps:txbx>
                        <w:txbxContent>
                          <w:p w14:paraId="78FF3910" w:rsidR="00772C16" w:rsidRPr="005E2994" w:rsidRDefault="00772C16" w:rsidP="00577429">
                            <w:pPr>
                              <w:jc w:val="center"/>
                              <w:rPr>
                                <w:rFonts w:ascii="Candara" w:hAnsi="Candara" w:cs="Calibri"/>
                                <w:b/>
                              </w:rPr>
                            </w:pPr>
                            <w:r w:rsidRPr="005E2994">
                              <w:rPr>
                                <w:rFonts w:ascii="Candara" w:hAnsi="Candara" w:cs="Calibri"/>
                                <w:b/>
                              </w:rPr>
                              <w:t>State capacities enhanced</w:t>
                            </w:r>
                          </w:p>
                          <w:p w14:paraId="1CFBEC85" w:rsidR="00772C16" w:rsidRPr="005E2994" w:rsidRDefault="00772C16" w:rsidP="00577429">
                            <w:pPr>
                              <w:jc w:val="center"/>
                              <w:rPr>
                                <w:rFonts w:ascii="Candara" w:hAnsi="Candara" w:cs="Calibri"/>
                                <w:b/>
                                <w:sz w:val="22"/>
                                <w:szCs w:val="22"/>
                              </w:rPr>
                            </w:pPr>
                            <w:r w:rsidRPr="005E2994">
                              <w:rPr>
                                <w:rFonts w:ascii="Candara" w:hAnsi="Candara" w:cs="Calibri"/>
                                <w:b/>
                                <w:sz w:val="20"/>
                                <w:szCs w:val="20"/>
                              </w:rPr>
                              <w:br/>
                            </w:r>
                            <w:r w:rsidRPr="005E2994">
                              <w:rPr>
                                <w:rFonts w:ascii="Candara" w:hAnsi="Candara" w:cs="Calibri"/>
                                <w:b/>
                                <w:sz w:val="22"/>
                                <w:szCs w:val="22"/>
                              </w:rPr>
                              <w:t>(Outcome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4371F2">
              <v:shape w14:anchorId="00B7440C" id="Text Box 3" o:spid="_x0000_s1031" type="#_x0000_t202" style="position:absolute;margin-left:19.25pt;margin-top:30.8pt;width:101.9pt;height:6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UcWAIAANIEAAAOAAAAZHJzL2Uyb0RvYy54bWysVNuO2jAQfa/Uf7D8XgIBthARVlxEVQnt&#10;rgTVPhvHIVEdj2sbEvr1HTvcdtuXVn1xbM/xXM6cyeSxqSQ5CmNLUCntdbqUCMUhK9U+pd+2q08j&#10;SqxjKmMSlEjpSVj6OP34YVLrRMRQgMyEIehE2aTWKS2c00kUWV6IitkOaKHQmIOpmMOj2UeZYTV6&#10;r2QUd7sPUQ0m0wa4sBZvl62RToP/PBfcPee5FY7IlGJuLqwmrDu/RtMJS/aG6aLk5zTYP2RRsVJh&#10;0KurJXOMHEz5m6uq5AYs5K7DoYogz0suQg1YTa/7rppNwbQItSA5Vl9psv/PLX86vhhSZimN+5Qo&#10;VmGPtqJxZA4N6Xt6am0TRG004lyD19jmUKrVa+DfLUKiO0z7wCLa09HkpvJfLJTgQ+zA6cq6j8K9&#10;t3g86PXRxNE26sWjbmhLdHutjXVfBFTEb1JqsKshA3ZcW+fjs+QC8cEsyDJblVKGg9nvFtKQI0MF&#10;DOfj+XLoq8Inb2BSkTqlD/1ht63tr12gQ6l8QBFUd07ME9Ny4Xeu2TWB65CCv9lBdkJeDbTCtJqv&#10;Sqxxzax7YQaViLTgdLlnXHIJmCKcd5QUYH7+6d7jUSBopaRGZafU/jgwIyiRXxVKZ9wbDPwohMNg&#10;+DnGg7m37O4t6lAtAKnr4RxrHrYe7+RlmxuoXnEIZz4qmpjiGDul7rJduHbecIi5mM0CCMWvmVur&#10;jeYXOfkObptXZvS5zQ4F8gSXGWDJu263WM+4gtnBQV4GKdxYPesSBye0+zzkfjLvzwF1+xVNfwEA&#10;AP//AwBQSwMEFAAGAAgAAAAhAN1f973hAAAACQEAAA8AAABkcnMvZG93bnJldi54bWxMj8FOwzAQ&#10;RO9I/IO1SNyo04RGaYhTVSBQJIqqthw4urFJIuK1FbtJ+HuWExxX8zTzttjMpmejHnxnUcByEQHT&#10;WFvVYSPg/fR8lwHzQaKSvUUt4Ft72JTXV4XMlZ3woMdjaBiVoM+lgDYEl3Pu61Yb6RfWaaTs0w5G&#10;BjqHhqtBTlRueh5HUcqN7JAWWun0Y6vrr+PFCHDrp+3k4rfDfpfsq5fX1cepGishbm/m7QOwoOfw&#10;B8OvPqlDSU5ne0HlWS8gyVZECkiXKTDK4/s4AXYmMFunwMuC//+g/AEAAP//AwBQSwECLQAUAAYA&#10;CAAAACEAtoM4kv4AAADhAQAAEwAAAAAAAAAAAAAAAAAAAAAAW0NvbnRlbnRfVHlwZXNdLnhtbFBL&#10;AQItABQABgAIAAAAIQA4/SH/1gAAAJQBAAALAAAAAAAAAAAAAAAAAC8BAABfcmVscy8ucmVsc1BL&#10;AQItABQABgAIAAAAIQCfAgUcWAIAANIEAAAOAAAAAAAAAAAAAAAAAC4CAABkcnMvZTJvRG9jLnht&#10;bFBLAQItABQABgAIAAAAIQDdX/e94QAAAAkBAAAPAAAAAAAAAAAAAAAAALIEAABkcnMvZG93bnJl&#10;di54bWxQSwUGAAAAAAQABADzAAAAwAUAAAAA&#10;" fillcolor="#5b9bd5" strokecolor="#5b9bd5" strokeweight=".5pt">
                <v:path arrowok="t"/>
                <v:textbox>
                  <w:txbxContent>
                    <w:p w14:paraId="5FE2E6B9" w:rsidR="00772C16" w:rsidRPr="005E2994" w:rsidRDefault="00772C16" w:rsidP="00577429">
                      <w:pPr>
                        <w:jc w:val="center"/>
                        <w:rPr>
                          <w:rFonts w:ascii="Candara" w:hAnsi="Candara" w:cs="Calibri"/>
                          <w:b/>
                        </w:rPr>
                      </w:pPr>
                      <w:r w:rsidRPr="005E2994">
                        <w:rPr>
                          <w:rFonts w:ascii="Candara" w:hAnsi="Candara" w:cs="Calibri"/>
                          <w:b/>
                        </w:rPr>
                        <w:t>State capacities enhanced</w:t>
                      </w:r>
                    </w:p>
                    <w:p w14:paraId="3CD60DB9" w:rsidR="00772C16" w:rsidRPr="005E2994" w:rsidRDefault="00772C16" w:rsidP="00577429">
                      <w:pPr>
                        <w:jc w:val="center"/>
                        <w:rPr>
                          <w:rFonts w:ascii="Candara" w:hAnsi="Candara" w:cs="Calibri"/>
                          <w:b/>
                          <w:sz w:val="22"/>
                          <w:szCs w:val="22"/>
                        </w:rPr>
                      </w:pPr>
                      <w:r w:rsidRPr="005E2994">
                        <w:rPr>
                          <w:rFonts w:ascii="Candara" w:hAnsi="Candara" w:cs="Calibri"/>
                          <w:b/>
                          <w:sz w:val="20"/>
                          <w:szCs w:val="20"/>
                        </w:rPr>
                        <w:br/>
                      </w:r>
                      <w:r w:rsidRPr="005E2994">
                        <w:rPr>
                          <w:rFonts w:ascii="Candara" w:hAnsi="Candara" w:cs="Calibri"/>
                          <w:b/>
                          <w:sz w:val="22"/>
                          <w:szCs w:val="22"/>
                        </w:rPr>
                        <w:t>(Outcome 1)</w:t>
                      </w:r>
                    </w:p>
                  </w:txbxContent>
                </v:textbox>
              </v:shape>
            </w:pict>
          </mc:Fallback>
        </mc:AlternateContent>
      </w:r>
      <w:r w:rsidR="00E02EEA" w:rsidRPr="005A24F9">
        <w:rPr>
          <w:rFonts w:ascii="Candara" w:hAnsi="Candara"/>
          <w:noProof/>
        </w:rPr>
        <mc:AlternateContent>
          <mc:Choice Requires="wps">
            <w:drawing>
              <wp:anchor distT="0" distB="0" distL="114300" distR="114300" simplePos="0" relativeHeight="10" behindDoc="0" locked="0" layoutInCell="1" allowOverlap="1" wp14:anchorId="2C1EF00D" wp14:editId="30B7546E">
                <wp:simplePos x="0" y="0"/>
                <wp:positionH relativeFrom="column">
                  <wp:posOffset>4640580</wp:posOffset>
                </wp:positionH>
                <wp:positionV relativeFrom="paragraph">
                  <wp:posOffset>344805</wp:posOffset>
                </wp:positionV>
                <wp:extent cx="1510665" cy="857250"/>
                <wp:effectExtent l="0" t="0" r="13335"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665" cy="857250"/>
                        </a:xfrm>
                        <a:prstGeom prst="rect">
                          <a:avLst/>
                        </a:prstGeom>
                        <a:solidFill>
                          <a:srgbClr val="5B9BD5"/>
                        </a:solidFill>
                        <a:ln w="6350">
                          <a:solidFill>
                            <a:srgbClr val="5B9BD5"/>
                          </a:solidFill>
                        </a:ln>
                        <a:effectLst/>
                      </wps:spPr>
                      <wps:txbx>
                        <w:txbxContent>
                          <w:p w14:paraId="0C89E8C4" w:rsidR="00772C16" w:rsidRPr="005E2994" w:rsidRDefault="00772C16" w:rsidP="00577429">
                            <w:pPr>
                              <w:jc w:val="center"/>
                              <w:rPr>
                                <w:rFonts w:ascii="Candara" w:hAnsi="Candara" w:cs="Calibri"/>
                                <w:b/>
                              </w:rPr>
                            </w:pPr>
                            <w:r w:rsidRPr="00A56DB9">
                              <w:rPr>
                                <w:b/>
                              </w:rPr>
                              <w:t xml:space="preserve"> </w:t>
                            </w:r>
                            <w:r w:rsidRPr="005E2994">
                              <w:rPr>
                                <w:rFonts w:ascii="Candara" w:hAnsi="Candara" w:cs="Calibri"/>
                                <w:b/>
                              </w:rPr>
                              <w:t xml:space="preserve">People empowered to participate </w:t>
                            </w:r>
                          </w:p>
                          <w:p w14:paraId="605394A1" w:rsidR="00772C16" w:rsidRPr="005E2994" w:rsidRDefault="00772C16" w:rsidP="00577429">
                            <w:pPr>
                              <w:jc w:val="center"/>
                              <w:rPr>
                                <w:rFonts w:ascii="Candara" w:hAnsi="Candara" w:cs="Calibri"/>
                                <w:b/>
                              </w:rPr>
                            </w:pPr>
                          </w:p>
                          <w:p w14:paraId="27B63C8D" w:rsidR="00772C16" w:rsidRPr="005E2994" w:rsidRDefault="00772C16" w:rsidP="00577429">
                            <w:pPr>
                              <w:jc w:val="center"/>
                              <w:rPr>
                                <w:rFonts w:ascii="Candara" w:hAnsi="Candara" w:cs="Calibri"/>
                                <w:b/>
                              </w:rPr>
                            </w:pPr>
                            <w:r w:rsidRPr="005E2994">
                              <w:rPr>
                                <w:rFonts w:ascii="Candara" w:hAnsi="Candara" w:cs="Calibri"/>
                                <w:b/>
                              </w:rPr>
                              <w:t>(Outcome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D1C22B">
              <v:shape w14:anchorId="2C1EF00D" id="_x0000_s1032" type="#_x0000_t202" style="position:absolute;margin-left:365.4pt;margin-top:27.15pt;width:118.95pt;height:6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dVgIAANIEAAAOAAAAZHJzL2Uyb0RvYy54bWysVE2P2jAQvVfqf7B8LwFK6G5EWPEhqkpo&#10;dyWo9mwch0R1PK5tSOiv79hJWLrtadWLGWee5+PNG2YPTSXJWRhbgkrpaDCkRCgOWamOKf2+33y6&#10;o8Q6pjImQYmUXoSlD/OPH2a1TsQYCpCZMASDKJvUOqWFczqJIssLUTE7AC0UOnMwFXN4NccoM6zG&#10;6JWMxsPhNKrBZNoAF9bi13XrpPMQP88Fd095boUjMqVYmwunCefBn9F8xpKjYbooeVcGe0cVFSsV&#10;Jr2GWjPHyMmUf4WqSm7AQu4GHKoI8rzkIvSA3YyGb7rZFUyL0AuSY/WVJvv/wvLH87MhZZbS8YQS&#10;xSqc0V40jiyhIRNPT61tgqidRpxr8DOOObRq9Rb4D4uQ6AbTPrCI9nQ0uan8LzZK8CFO4HJl3Wfh&#10;Plo8Gk6nMSUcfXfxl3EcxhK9vtbGuq8CKuKNlBqcaqiAnbfW+fws6SE+mQVZZptSynAxx8NKGnJm&#10;qIB4eb9cx74rfPIHTCpSp3T6GXO/LwQGlMo/FUF1XWGemJYLb7nm0ASupz2xB8guyKuBVphW802J&#10;PW6Zdc/MoBKRMdwu94RHLgFLhM6ipADz61/fPR4Fgl5KalR2Su3PEzOCEvlNoXTuR5OJX4VwmSDf&#10;eDG3nsOtR52qFSB1I9xjzYPp8U72Zm6gesElXPis6GKKY+6Uut5cuXbfcIm5WCwCCMWvmduqnea9&#10;nPwE980LM7obs0OBPEK/Ayx5M+0W6xlXsDg5yMsgBc9zy2qnS1ycMO5uyf1m3t4D6vWvaP4bAAD/&#10;/wMAUEsDBBQABgAIAAAAIQD+8WLD4gAAAAoBAAAPAAAAZHJzL2Rvd25yZXYueG1sTI9NS8NAFEX3&#10;Bf/D8AR37cTGtknMpBRFCaiUti5cTjPPJJj5IDNN4r/3udLl4x7uPS/fTrpjA/a+tUbA7SIChqay&#10;qjW1gPfT0zwB5oM0SnbWoIBv9LAtrma5zJQdzQGHY6gZlRifSQFNCC7j3FcNaukX1qGh7NP2WgY6&#10;+5qrXo5Urju+jKI117I1tNBIhw8NVl/Hixbg0sfd6JZvh/1rvC+fX1Yfp3Iohbi5nnb3wAJO4Q+G&#10;X31Sh4KczvZilGedgE0ckXoQsLqLgRGQrpMNsDORSRoDL3L+/4XiBwAA//8DAFBLAQItABQABgAI&#10;AAAAIQC2gziS/gAAAOEBAAATAAAAAAAAAAAAAAAAAAAAAABbQ29udGVudF9UeXBlc10ueG1sUEsB&#10;Ai0AFAAGAAgAAAAhADj9If/WAAAAlAEAAAsAAAAAAAAAAAAAAAAALwEAAF9yZWxzLy5yZWxzUEsB&#10;Ai0AFAAGAAgAAAAhAKd3/F1WAgAA0gQAAA4AAAAAAAAAAAAAAAAALgIAAGRycy9lMm9Eb2MueG1s&#10;UEsBAi0AFAAGAAgAAAAhAP7xYsPiAAAACgEAAA8AAAAAAAAAAAAAAAAAsAQAAGRycy9kb3ducmV2&#10;LnhtbFBLBQYAAAAABAAEAPMAAAC/BQAAAAA=&#10;" fillcolor="#5b9bd5" strokecolor="#5b9bd5" strokeweight=".5pt">
                <v:path arrowok="t"/>
                <v:textbox>
                  <w:txbxContent>
                    <w:p w14:paraId="2D39D307" w:rsidR="00772C16" w:rsidRPr="005E2994" w:rsidRDefault="00772C16" w:rsidP="00577429">
                      <w:pPr>
                        <w:jc w:val="center"/>
                        <w:rPr>
                          <w:rFonts w:ascii="Candara" w:hAnsi="Candara" w:cs="Calibri"/>
                          <w:b/>
                        </w:rPr>
                      </w:pPr>
                      <w:r w:rsidRPr="00A56DB9">
                        <w:rPr>
                          <w:b/>
                        </w:rPr>
                        <w:t xml:space="preserve"> </w:t>
                      </w:r>
                      <w:r w:rsidRPr="005E2994">
                        <w:rPr>
                          <w:rFonts w:ascii="Candara" w:hAnsi="Candara" w:cs="Calibri"/>
                          <w:b/>
                        </w:rPr>
                        <w:t xml:space="preserve">People empowered to participate </w:t>
                      </w:r>
                    </w:p>
                    <w:p w14:paraId="1513A231" w:rsidR="00772C16" w:rsidRPr="005E2994" w:rsidRDefault="00772C16" w:rsidP="00577429">
                      <w:pPr>
                        <w:jc w:val="center"/>
                        <w:rPr>
                          <w:rFonts w:ascii="Candara" w:hAnsi="Candara" w:cs="Calibri"/>
                          <w:b/>
                        </w:rPr>
                      </w:pPr>
                    </w:p>
                    <w:p w14:paraId="3557D5E5" w:rsidR="00772C16" w:rsidRPr="005E2994" w:rsidRDefault="00772C16" w:rsidP="00577429">
                      <w:pPr>
                        <w:jc w:val="center"/>
                        <w:rPr>
                          <w:rFonts w:ascii="Candara" w:hAnsi="Candara" w:cs="Calibri"/>
                          <w:b/>
                        </w:rPr>
                      </w:pPr>
                      <w:r w:rsidRPr="005E2994">
                        <w:rPr>
                          <w:rFonts w:ascii="Candara" w:hAnsi="Candara" w:cs="Calibri"/>
                          <w:b/>
                        </w:rPr>
                        <w:t>(Outcome 3)</w:t>
                      </w:r>
                    </w:p>
                  </w:txbxContent>
                </v:textbox>
              </v:shape>
            </w:pict>
          </mc:Fallback>
        </mc:AlternateContent>
      </w:r>
      <w:r w:rsidR="00E02EEA" w:rsidRPr="005A24F9">
        <w:rPr>
          <w:rFonts w:ascii="Candara" w:hAnsi="Candara"/>
          <w:noProof/>
        </w:rPr>
        <mc:AlternateContent>
          <mc:Choice Requires="wps">
            <w:drawing>
              <wp:anchor distT="0" distB="0" distL="114300" distR="114300" simplePos="0" relativeHeight="11" behindDoc="0" locked="0" layoutInCell="1" allowOverlap="1" wp14:anchorId="4D5B2D94" wp14:editId="3DF05A50">
                <wp:simplePos x="0" y="0"/>
                <wp:positionH relativeFrom="column">
                  <wp:posOffset>2261870</wp:posOffset>
                </wp:positionH>
                <wp:positionV relativeFrom="paragraph">
                  <wp:posOffset>125730</wp:posOffset>
                </wp:positionV>
                <wp:extent cx="1757680" cy="1401445"/>
                <wp:effectExtent l="0" t="0" r="13970" b="27305"/>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680" cy="1401445"/>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3A177E4">
              <v:oval w14:anchorId="39B3F9A6" id="Oval 5" o:spid="_x0000_s1026" style="position:absolute;margin-left:178.1pt;margin-top:9.9pt;width:138.4pt;height:110.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QvkgIAAHwFAAAOAAAAZHJzL2Uyb0RvYy54bWy0VE1v2zAMvQ/YfxB0X50ESdMadYq0QYcB&#10;WVugHXpmZDkRJomapMTpfv0o2WnTdadh80EQP/RIPpO8uNwbzXbSB4W24sOTAWfSCqyVXVf82+PN&#10;pzPOQgRbg0YrK/4sA7+cffxw0bpSjnCDupaeEYgNZesqvonRlUURxEYaCCfopCVjg95AJNGvi9pD&#10;S+hGF6PB4LRo0dfOo5AhkHbRGfks4zeNFPGuaYKMTFeccov59PlcpbOYXUC59uA2SvRpwF9kYUBZ&#10;CvoCtYAIbOvVOyijhMeATTwRaApsGiVkroGqGQ5+q+ZhA07mWoic4F5oCv8OVtzu7j1TdcVHRI8F&#10;Q//obgeaTRI1rQsleTy4e5+KC26J4nsgQ/HGkoTQ++wbb5Ivlcb2mefnF57lPjJByuF0Mj09o3iC&#10;bMPxYDge53AFlIfnzof4WaJh6VJxqbVyIXEBJeyWIaYcoDx45eRQq/pGaZ0Fv15da8+okopPrs6v&#10;FpP8Vm/NV6w79XhAX9cApKY26dSnBzXhhw4mxwrH+NqyllIfTQmBCaDGbTREuhpHVAa75gz0miZC&#10;RJ8Dv3ndw/637BItCwibLkAO3dVpVKRp08pU/CyVmcunOrVNpMk8Lz25r/803VZYP1OfeOwGKDhx&#10;oyjIEkK8B08TQzTQFoh3dDQaiRvsb5xt0P/8kz75UyOTlbOWJpB4+7EFLznTXyy1+Dm1BcHGLIwn&#10;09Sg/tiyOrbYrblG+tlD2jdO5Gvyj/pwbTyaJ1oW8xSVTGAFxe7+UC9cx24z0LoRcj7PbjSmDuLS&#10;PjiRwBNPid7H/RN413dnpMa+xcO0vuvQzje9tDjfRmxUbt9XXvt5ohHPndavo7RDjuXs9bo0Z78A&#10;AAD//wMAUEsDBBQABgAIAAAAIQD78vPh4AAAAAoBAAAPAAAAZHJzL2Rvd25yZXYueG1sTI/LTsMw&#10;EEX3SPyDNUjsqENCozbEqSoEbBBSaVmUnZMMscGPyHbb9O8ZVrAc3as759SryRp2xBC1dwJuZxkw&#10;dJ3vtRsEvO+ebhbAYpKul8Y7FHDGCKvm8qKWVe9P7g2P2zQwGnGxkgJUSmPFeewUWhlnfkRH2acP&#10;ViY6w8D7IE80bg3Ps6zkVmpHH5Qc8UFh9709WAEmtRv+EXbnR/Wqv57XL3qfL7QQ11fT+h5Ywin9&#10;leEXn9ChIabWH1wfmRFQzMucqhQsSYEKZVGQXCsgv8vmwJua/1dofgAAAP//AwBQSwECLQAUAAYA&#10;CAAAACEAtoM4kv4AAADhAQAAEwAAAAAAAAAAAAAAAAAAAAAAW0NvbnRlbnRfVHlwZXNdLnhtbFBL&#10;AQItABQABgAIAAAAIQA4/SH/1gAAAJQBAAALAAAAAAAAAAAAAAAAAC8BAABfcmVscy8ucmVsc1BL&#10;AQItABQABgAIAAAAIQAUIUQvkgIAAHwFAAAOAAAAAAAAAAAAAAAAAC4CAABkcnMvZTJvRG9jLnht&#10;bFBLAQItABQABgAIAAAAIQD78vPh4AAAAAoBAAAPAAAAAAAAAAAAAAAAAOwEAABkcnMvZG93bnJl&#10;di54bWxQSwUGAAAAAAQABADzAAAA+QUAAAAA&#10;" fillcolor="#bdd7ee" strokecolor="#bdd7ee" strokeweight="1pt">
                <v:stroke joinstyle="miter"/>
                <v:path arrowok="t"/>
              </v:oval>
            </w:pict>
          </mc:Fallback>
        </mc:AlternateContent>
      </w:r>
      <w:r w:rsidR="00E02EEA" w:rsidRPr="005A24F9">
        <w:rPr>
          <w:rFonts w:ascii="Candara" w:hAnsi="Candara"/>
          <w:noProof/>
        </w:rPr>
        <mc:AlternateContent>
          <mc:Choice Requires="wps">
            <w:drawing>
              <wp:anchor distT="0" distB="0" distL="114300" distR="114300" simplePos="0" relativeHeight="8" behindDoc="0" locked="0" layoutInCell="1" allowOverlap="1" wp14:anchorId="48C576D8" wp14:editId="5A6D16C2">
                <wp:simplePos x="0" y="0"/>
                <wp:positionH relativeFrom="column">
                  <wp:posOffset>4144645</wp:posOffset>
                </wp:positionH>
                <wp:positionV relativeFrom="paragraph">
                  <wp:posOffset>11430</wp:posOffset>
                </wp:positionV>
                <wp:extent cx="2101850" cy="1638935"/>
                <wp:effectExtent l="19050" t="0" r="12700" b="18415"/>
                <wp:wrapNone/>
                <wp:docPr id="19"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101850" cy="1638935"/>
                        </a:xfrm>
                        <a:prstGeom prst="homeP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44B399F">
              <v:shapetype w14:anchorId="55CE0E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326.35pt;margin-top:.9pt;width:165.5pt;height:129.05pt;rotation:18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IAjwIAAEAFAAAOAAAAZHJzL2Uyb0RvYy54bWysVE1v2zAMvQ/YfxB0X22nTZsYTYq0QYcB&#10;QRugHXpmZNkWpq9JSpz214+SnTZdexrmg0CKNB/5SOryaq8k2XHnhdEzWpzklHDNTCV0M6M/H2+/&#10;TSjxAXQF0mg+o8/c06v51y+XnS35yLRGVtwRDKJ92dkZbUOwZZZ51nIF/sRYrtFYG6cgoOqarHLQ&#10;YXQls1Gen2edcZV1hnHv8XbZG+k8xa9rzsJ9XXseiJxRzC2k06VzE89sfgll48C2gg1pwD9koUBo&#10;BH0NtYQAZOvEh1BKMGe8qcMJMyozdS0YTzVgNUX+VzUPLVieakFyvH2lyf+/sOxut3ZEVNi7KSUa&#10;FPZozXWAxmgyivR01pfo9WDXLhbo7cqwXx4N2TtLVPzgs6+dIs4g2UU+yeOXuMFqyT5R//xKPd8H&#10;wvByVOTFZIwdYmgrzk8n09NxRM+gjNEisnU+fOdGkSggA0bxtYQQCYISdisfev+DX8rWSFHdCimT&#10;4prNjXRkBzgM4+vp9fIA4Y/dpCYd5jC6wLQJAxzKGmFQVBZp8rqhBGSD086CS9jv/vafgCTwFio+&#10;QCdG+mQH91TouzixiiX4tv8lmfphVSLgxkihZnTgto8kdYThaeYHLt56EqWNqZ6x16kvWJm37FYg&#10;yAp8WIPDqcdL3ORwj0ctDXJgBomS1riXz+6jf2yFe6Gkwy1Cfn5vwXFK5A+NYzotzs4wbEjK2fhi&#10;hIo7tmyOLXqrbgz2pkjZJTH6B3kQa2fUEy78IqKiCTRD7L4Tg3IT+u3GJ4PxxSK54apZCCv9YFkM&#10;HnmK9D7un8DZYZwCTuKdOWzch4HqfeOf2iy2wdQiTdsbr8M+4JqmXg5PSnwHjvXk9fbwzf8AAAD/&#10;/wMAUEsDBBQABgAIAAAAIQAtFt7s3QAAAAkBAAAPAAAAZHJzL2Rvd25yZXYueG1sTI9fS8MwFMXf&#10;Bb9DuIJvLrWybq1NhwgD9yR24nPSZG0xualJtlU/vden+Xj4Hc6fejM7y04mxNGjgPtFBsxg5/WI&#10;vYD3/fZuDSwmiVpaj0bAt4mwaa6vallpf8Y3c2pTzygEYyUFDClNFeexG4yTceEng8QOPjiZSIae&#10;6yDPFO4sz7Os4E6OSA2DnMzzYLrP9ugEfLyqbRsOardb5T9zsPuXL1V4IW5v5qdHYMnM6WKGv/k0&#10;HRrapPwRdWRWQLHMV2QlQA+Il+sH0kpAvixL4E3N/z9ofgEAAP//AwBQSwECLQAUAAYACAAAACEA&#10;toM4kv4AAADhAQAAEwAAAAAAAAAAAAAAAAAAAAAAW0NvbnRlbnRfVHlwZXNdLnhtbFBLAQItABQA&#10;BgAIAAAAIQA4/SH/1gAAAJQBAAALAAAAAAAAAAAAAAAAAC8BAABfcmVscy8ucmVsc1BLAQItABQA&#10;BgAIAAAAIQCguVIAjwIAAEAFAAAOAAAAAAAAAAAAAAAAAC4CAABkcnMvZTJvRG9jLnhtbFBLAQIt&#10;ABQABgAIAAAAIQAtFt7s3QAAAAkBAAAPAAAAAAAAAAAAAAAAAOkEAABkcnMvZG93bnJldi54bWxQ&#10;SwUGAAAAAAQABADzAAAA8wUAAAAA&#10;" adj="13179" fillcolor="#5b9bd5" strokecolor="#41719c" strokeweight="1pt">
                <v:path arrowok="t"/>
              </v:shape>
            </w:pict>
          </mc:Fallback>
        </mc:AlternateContent>
      </w:r>
      <w:r w:rsidR="00E02EEA" w:rsidRPr="005A24F9">
        <w:rPr>
          <w:rFonts w:ascii="Candara" w:hAnsi="Candara"/>
          <w:noProof/>
        </w:rPr>
        <mc:AlternateContent>
          <mc:Choice Requires="wps">
            <w:drawing>
              <wp:inline distT="0" distB="0" distL="0" distR="0" wp14:anchorId="260EE599" wp14:editId="74ECE15B">
                <wp:extent cx="2101850" cy="1638935"/>
                <wp:effectExtent l="9525" t="7620" r="22225" b="10795"/>
                <wp:docPr id="18"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638935"/>
                        </a:xfrm>
                        <a:prstGeom prst="homePlate">
                          <a:avLst>
                            <a:gd name="adj" fmla="val 49992"/>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inline>
            </w:drawing>
          </mc:Choice>
          <mc:Fallback>
            <w:pict w14:anchorId="2C174537">
              <v:shape w14:anchorId="6ADD3302" id="Pentagon 1" o:spid="_x0000_s1026" type="#_x0000_t15" style="width:165.5pt;height:1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BRQIAAHEEAAAOAAAAZHJzL2Uyb0RvYy54bWysVF1v0zAUfUfiP1h+Z0m6dmuipdPWMYQ0&#10;oNLgB9zaTmLwR7Ddptuv59pJRwdviDxYvrnXJ+ee45ur64NWZC+cl9bUtDjLKRGGWS5NW9NvX+/f&#10;LSnxAQwHZY2o6ZPw9Hr19s3V0FdiZjuruHAEQYyvhr6mXQh9lWWedUKDP7O9MJhsrNMQMHRtxh0M&#10;iK5VNsvzi2ywjvfOMuE9vr0bk3SV8JtGsPClabwIRNUUuYW0urRu45qtrqBqHfSdZBMN+AcWGqTB&#10;j75A3UEAsnPyLygtmbPeNuGMWZ3ZppFMpB6wmyL/o5vHDnqRekFxfP8ik/9/sOzzfuOI5OgdOmVA&#10;o0cbYQK01pAiyjP0vsKqx37jYoO+f7DshyfGrjswrbhxzg6dAI6kUn326kAMPB4l2+GT5QgOu2CT&#10;UofG6QiIGpBDMuTpxRBxCIThy1mRF8sF+sYwV1ycL8vzReSUQXU83jsfPgirSdygLlaLjYIQZYMK&#10;9g8+JFv41Bvw75Q0WqHJe1BkXpblbEKcihH7iJn6tUrye6lUCly7XStH8GhNF7fl7d2Rjj8tU4YM&#10;yHd2meeJxqukP8WYF5dFuZ4IvCrTMuBgKKlruszjE4ugikq/NzztA0g17pGzMijLUe3Rta3lT6i8&#10;s+OtxylNArlnSga88TX1P3fgBCXqo0H3ymI+jyOSgvnicoaBO81sTzNgWGdxkFhwlIzBOoyDteud&#10;bDv8VpG6N/YGPW9kiMZFhiOvKcB7nfycZjAOzmmcqn7/KVa/AAAA//8DAFBLAwQUAAYACAAAACEA&#10;cR3TCtwAAAAFAQAADwAAAGRycy9kb3ducmV2LnhtbEyPzU7DMBCE70i8g7VI3KiTVKAoxKkKEuoR&#10;2vJ3dOMlDo3XIXabwNOzcIHLSKNZzXxbLibXiSMOofWkIJ0lIJBqb1pqFDxu7y5yECFqMrrzhAo+&#10;McCiOj0pdWH8SGs8bmIjuIRCoRXYGPtCylBbdDrMfI/E2ZsfnI5sh0aaQY9c7jqZJcmVdLolXrC6&#10;x1uL9X5zcApWccxWXy8P9x/u/XW5f8pvbP68Vur8bFpeg4g4xb9j+MFndKiYaecPZILoFPAj8Vc5&#10;m89TtjsF2WWegqxK+Z+++gYAAP//AwBQSwECLQAUAAYACAAAACEAtoM4kv4AAADhAQAAEwAAAAAA&#10;AAAAAAAAAAAAAAAAW0NvbnRlbnRfVHlwZXNdLnhtbFBLAQItABQABgAIAAAAIQA4/SH/1gAAAJQB&#10;AAALAAAAAAAAAAAAAAAAAC8BAABfcmVscy8ucmVsc1BLAQItABQABgAIAAAAIQD+Fp2BRQIAAHEE&#10;AAAOAAAAAAAAAAAAAAAAAC4CAABkcnMvZTJvRG9jLnhtbFBLAQItABQABgAIAAAAIQBxHdMK3AAA&#10;AAUBAAAPAAAAAAAAAAAAAAAAAJ8EAABkcnMvZG93bnJldi54bWxQSwUGAAAAAAQABADzAAAAqAUA&#10;AAAA&#10;" adj="13180" fillcolor="#5b9bd5" strokecolor="#41719c" strokeweight="1pt">
                <w10:anchorlock/>
              </v:shape>
            </w:pict>
          </mc:Fallback>
        </mc:AlternateContent>
      </w:r>
    </w:p>
    <w:p w14:paraId="33B276FE" w:rsidR="00577429" w:rsidRPr="005A24F9" w:rsidRDefault="00577429" w:rsidP="00577429">
      <w:pPr>
        <w:rPr>
          <w:rFonts w:ascii="Candara" w:hAnsi="Candara"/>
        </w:rPr>
      </w:pPr>
    </w:p>
    <w:p w14:paraId="22444F3F" w:rsidR="005751A6" w:rsidRPr="005A24F9" w:rsidRDefault="005751A6" w:rsidP="005751A6">
      <w:pPr>
        <w:tabs>
          <w:tab w:val="num" w:pos="360"/>
          <w:tab w:val="left" w:pos="450"/>
        </w:tabs>
        <w:jc w:val="both"/>
        <w:rPr>
          <w:rFonts w:ascii="Candara" w:hAnsi="Candara" w:cs="Calibri"/>
          <w:bCs/>
          <w:sz w:val="20"/>
          <w:szCs w:val="20"/>
          <w:lang w:val="en-GB" w:eastAsia="en-GB"/>
        </w:rPr>
      </w:pPr>
    </w:p>
    <w:p w14:paraId="550E49A6" w:rsidR="005751A6" w:rsidRPr="005A24F9" w:rsidRDefault="005751A6" w:rsidP="005751A6">
      <w:pPr>
        <w:tabs>
          <w:tab w:val="num" w:pos="360"/>
          <w:tab w:val="left" w:pos="450"/>
        </w:tabs>
        <w:jc w:val="both"/>
        <w:rPr>
          <w:rFonts w:ascii="Candara" w:hAnsi="Candara" w:cs="Calibri"/>
          <w:bCs/>
          <w:sz w:val="22"/>
          <w:szCs w:val="22"/>
          <w:lang w:val="en-GB" w:eastAsia="en-GB"/>
        </w:rPr>
      </w:pPr>
      <w:r w:rsidRPr="005A24F9">
        <w:rPr>
          <w:rFonts w:ascii="Candara" w:hAnsi="Candara" w:cs="Calibri"/>
          <w:bCs/>
          <w:sz w:val="20"/>
          <w:szCs w:val="20"/>
          <w:lang w:val="en-GB" w:eastAsia="en-GB"/>
        </w:rPr>
        <w:t xml:space="preserve">The UNDP Bhutan </w:t>
      </w:r>
      <w:r w:rsidR="00C2737A" w:rsidRPr="005A24F9">
        <w:rPr>
          <w:rFonts w:ascii="Candara" w:hAnsi="Candara" w:cs="Calibri"/>
          <w:bCs/>
          <w:sz w:val="20"/>
          <w:szCs w:val="20"/>
          <w:lang w:val="en-GB" w:eastAsia="en-GB"/>
        </w:rPr>
        <w:t>project</w:t>
      </w:r>
      <w:r w:rsidRPr="005A24F9">
        <w:rPr>
          <w:rFonts w:ascii="Candara" w:hAnsi="Candara" w:cs="Calibri"/>
          <w:bCs/>
          <w:sz w:val="20"/>
          <w:szCs w:val="20"/>
          <w:lang w:val="en-GB" w:eastAsia="en-GB"/>
        </w:rPr>
        <w:t xml:space="preserve"> will complement and build on the existing activities taking place so as to develop a coherent and well-coordinated programme on civic engagement, and to build on experiences from across the UNDP network. </w:t>
      </w:r>
      <w:r w:rsidR="005734F4" w:rsidRPr="005A24F9">
        <w:rPr>
          <w:rFonts w:ascii="Candara" w:hAnsi="Candara" w:cs="Calibri"/>
          <w:bCs/>
          <w:sz w:val="20"/>
          <w:szCs w:val="20"/>
          <w:lang w:val="en-GB" w:eastAsia="en-GB"/>
        </w:rPr>
        <w:t>In particular, this project is informed by an assessment of civil society and media in facilitating people’s participation, which is to be finalised in the second quarter of 2014.</w:t>
      </w:r>
      <w:r w:rsidR="005734F4" w:rsidRPr="005A24F9">
        <w:rPr>
          <w:rFonts w:ascii="Candara" w:hAnsi="Candara" w:cs="Calibri"/>
          <w:bCs/>
          <w:sz w:val="22"/>
          <w:szCs w:val="22"/>
          <w:lang w:val="en-GB" w:eastAsia="en-GB"/>
        </w:rPr>
        <w:t xml:space="preserve"> </w:t>
      </w:r>
    </w:p>
    <w:p w14:paraId="29B1EB24" w:rsidR="00F65EA8" w:rsidRPr="005A24F9" w:rsidRDefault="00F65EA8" w:rsidP="005751A6">
      <w:pPr>
        <w:tabs>
          <w:tab w:val="num" w:pos="360"/>
          <w:tab w:val="left" w:pos="450"/>
        </w:tabs>
        <w:jc w:val="both"/>
        <w:rPr>
          <w:rFonts w:ascii="Candara" w:hAnsi="Candara" w:cs="Calibri"/>
          <w:bCs/>
          <w:sz w:val="22"/>
          <w:szCs w:val="22"/>
          <w:lang w:val="en-GB" w:eastAsia="en-GB"/>
        </w:rPr>
      </w:pPr>
    </w:p>
    <w:p w14:paraId="5A1F4748" w:rsidR="00C679A8" w:rsidRPr="005A24F9" w:rsidRDefault="00C679A8" w:rsidP="00666600">
      <w:pPr>
        <w:pStyle w:val="Heading2"/>
        <w:rPr>
          <w:rFonts w:ascii="Candara" w:hAnsi="Candara"/>
          <w:lang w:val="en-GB" w:eastAsia="en-GB"/>
        </w:rPr>
      </w:pPr>
      <w:bookmarkStart w:id="17" w:name="_Toc404007149"/>
      <w:r w:rsidRPr="005A24F9">
        <w:rPr>
          <w:rFonts w:ascii="Candara" w:hAnsi="Candara"/>
          <w:lang w:val="en-GB" w:eastAsia="en-GB"/>
        </w:rPr>
        <w:t>2.2 Primary Outcomes</w:t>
      </w:r>
      <w:bookmarkEnd w:id="17"/>
    </w:p>
    <w:p w14:paraId="0D4B14B1" w:rsidR="00C679A8" w:rsidRPr="005A24F9" w:rsidRDefault="00C679A8" w:rsidP="00C679A8">
      <w:pPr>
        <w:pStyle w:val="Heading3"/>
      </w:pPr>
      <w:bookmarkStart w:id="18" w:name="_Toc404005897"/>
      <w:bookmarkStart w:id="19" w:name="_Toc404007150"/>
      <w:r w:rsidRPr="005A24F9">
        <w:t xml:space="preserve">The project will have three main </w:t>
      </w:r>
      <w:r w:rsidR="00F65EA8" w:rsidRPr="005A24F9">
        <w:t>outcomes</w:t>
      </w:r>
      <w:r w:rsidRPr="005A24F9">
        <w:t>:</w:t>
      </w:r>
      <w:bookmarkEnd w:id="18"/>
      <w:bookmarkEnd w:id="19"/>
    </w:p>
    <w:p w14:paraId="6D99DFA4" w:rsidR="00C679A8" w:rsidRPr="005A24F9" w:rsidRDefault="00C679A8" w:rsidP="00C679A8">
      <w:pPr>
        <w:rPr>
          <w:rFonts w:ascii="Candara" w:hAnsi="Candara"/>
          <w:sz w:val="20"/>
          <w:szCs w:val="20"/>
        </w:rPr>
      </w:pPr>
    </w:p>
    <w:p w14:paraId="37BC557A" w:rsidR="00C679A8" w:rsidRPr="005A24F9" w:rsidRDefault="00C679A8" w:rsidP="00801FD4">
      <w:pPr>
        <w:numPr>
          <w:ilvl w:val="0"/>
          <w:numId w:val="13"/>
        </w:numPr>
        <w:jc w:val="both"/>
        <w:rPr>
          <w:rFonts w:ascii="Candara" w:hAnsi="Candara" w:cs="Calibri"/>
          <w:sz w:val="20"/>
          <w:szCs w:val="20"/>
        </w:rPr>
      </w:pPr>
      <w:r w:rsidRPr="005A24F9">
        <w:rPr>
          <w:rFonts w:ascii="Candara" w:hAnsi="Candara" w:cs="Calibri"/>
          <w:sz w:val="20"/>
          <w:szCs w:val="20"/>
        </w:rPr>
        <w:t xml:space="preserve">The state’s capacity </w:t>
      </w:r>
      <w:r w:rsidR="00F65EA8" w:rsidRPr="005A24F9">
        <w:rPr>
          <w:rFonts w:ascii="Candara" w:hAnsi="Candara" w:cs="Calibri"/>
          <w:sz w:val="20"/>
          <w:szCs w:val="20"/>
        </w:rPr>
        <w:t>for inclusive and consultative decision-making is enhanced</w:t>
      </w:r>
    </w:p>
    <w:p w14:paraId="484C2D5F" w:rsidR="00C679A8" w:rsidRPr="005A24F9" w:rsidRDefault="00C679A8" w:rsidP="00C679A8">
      <w:pPr>
        <w:pStyle w:val="ListParagraph"/>
        <w:numPr>
          <w:ilvl w:val="0"/>
          <w:numId w:val="13"/>
        </w:numPr>
        <w:spacing w:after="200"/>
        <w:jc w:val="both"/>
        <w:rPr>
          <w:rFonts w:ascii="Candara" w:hAnsi="Candara" w:cs="Calibri"/>
          <w:sz w:val="20"/>
          <w:szCs w:val="20"/>
        </w:rPr>
      </w:pPr>
      <w:r w:rsidRPr="005A24F9">
        <w:rPr>
          <w:rFonts w:ascii="Candara" w:hAnsi="Candara"/>
          <w:sz w:val="20"/>
          <w:szCs w:val="20"/>
        </w:rPr>
        <w:t xml:space="preserve">Effective </w:t>
      </w:r>
      <w:r w:rsidRPr="005A24F9">
        <w:rPr>
          <w:rFonts w:ascii="Candara" w:hAnsi="Candara" w:cs="Calibri"/>
          <w:sz w:val="20"/>
          <w:szCs w:val="20"/>
        </w:rPr>
        <w:t>democratic dialogue</w:t>
      </w:r>
      <w:r w:rsidR="00F65EA8" w:rsidRPr="005A24F9">
        <w:rPr>
          <w:rFonts w:ascii="Candara" w:hAnsi="Candara" w:cs="Calibri"/>
          <w:sz w:val="20"/>
          <w:szCs w:val="20"/>
        </w:rPr>
        <w:t xml:space="preserve"> takes place amongst Government, media actors and civil society</w:t>
      </w:r>
    </w:p>
    <w:p w14:paraId="2789074F" w:rsidR="00C679A8" w:rsidRPr="005A24F9" w:rsidRDefault="00C679A8" w:rsidP="00C679A8">
      <w:pPr>
        <w:pStyle w:val="ListParagraph"/>
        <w:numPr>
          <w:ilvl w:val="0"/>
          <w:numId w:val="13"/>
        </w:numPr>
        <w:spacing w:after="200"/>
        <w:jc w:val="both"/>
        <w:rPr>
          <w:rFonts w:ascii="Candara" w:hAnsi="Candara" w:cs="Calibri"/>
          <w:sz w:val="20"/>
          <w:szCs w:val="20"/>
        </w:rPr>
      </w:pPr>
      <w:r w:rsidRPr="005A24F9">
        <w:rPr>
          <w:rFonts w:ascii="Candara" w:hAnsi="Candara" w:cs="Calibri"/>
          <w:sz w:val="20"/>
          <w:szCs w:val="20"/>
        </w:rPr>
        <w:t>Bhutanese people, especially women and youth, are able to meaningfully participate in the democratic process</w:t>
      </w:r>
    </w:p>
    <w:p w14:paraId="75373FFC" w:rsidR="00C679A8" w:rsidRPr="005A24F9" w:rsidRDefault="00C679A8" w:rsidP="00C679A8">
      <w:pPr>
        <w:pStyle w:val="ListParagraph"/>
        <w:rPr>
          <w:rFonts w:ascii="Candara" w:hAnsi="Candara" w:cs="Calibri"/>
          <w:sz w:val="20"/>
          <w:szCs w:val="20"/>
        </w:rPr>
      </w:pPr>
    </w:p>
    <w:p w14:paraId="746E577C" w:rsidR="00BC163F" w:rsidRDefault="00C679A8" w:rsidP="00F0444B">
      <w:pPr>
        <w:pStyle w:val="ListParagraph"/>
        <w:spacing w:after="200"/>
        <w:ind w:left="0"/>
        <w:jc w:val="both"/>
        <w:rPr>
          <w:rFonts w:ascii="Candara" w:hAnsi="Candara" w:cs="Calibri"/>
          <w:sz w:val="20"/>
          <w:szCs w:val="20"/>
        </w:rPr>
      </w:pPr>
      <w:r w:rsidRPr="005A24F9">
        <w:rPr>
          <w:rFonts w:ascii="Candara" w:hAnsi="Candara" w:cs="Calibri"/>
          <w:sz w:val="20"/>
          <w:szCs w:val="20"/>
        </w:rPr>
        <w:t>It should be noted that the project bears close correlation to the other three projects of the Inclusive Governance Portfolio: Women’s Participation</w:t>
      </w:r>
      <w:r w:rsidR="00BC7F0A">
        <w:rPr>
          <w:rFonts w:ascii="Candara" w:hAnsi="Candara" w:cs="Calibri"/>
          <w:sz w:val="20"/>
          <w:szCs w:val="20"/>
        </w:rPr>
        <w:t xml:space="preserve"> and the UN Joint </w:t>
      </w:r>
      <w:proofErr w:type="spellStart"/>
      <w:r w:rsidR="00BC7F0A">
        <w:rPr>
          <w:rFonts w:ascii="Candara" w:hAnsi="Candara" w:cs="Calibri"/>
          <w:sz w:val="20"/>
          <w:szCs w:val="20"/>
        </w:rPr>
        <w:t>Programme</w:t>
      </w:r>
      <w:proofErr w:type="spellEnd"/>
      <w:r w:rsidR="00BC7F0A">
        <w:rPr>
          <w:rFonts w:ascii="Candara" w:hAnsi="Candara" w:cs="Calibri"/>
          <w:sz w:val="20"/>
          <w:szCs w:val="20"/>
        </w:rPr>
        <w:t xml:space="preserve"> on Gender</w:t>
      </w:r>
      <w:r w:rsidRPr="005A24F9">
        <w:rPr>
          <w:rFonts w:ascii="Candara" w:hAnsi="Candara" w:cs="Calibri"/>
          <w:sz w:val="20"/>
          <w:szCs w:val="20"/>
        </w:rPr>
        <w:t>; Access to Justice; and Parliamentary Development.</w:t>
      </w:r>
      <w:r w:rsidR="005E7689">
        <w:rPr>
          <w:rFonts w:ascii="Candara" w:hAnsi="Candara" w:cs="Calibri"/>
          <w:sz w:val="20"/>
          <w:szCs w:val="20"/>
        </w:rPr>
        <w:t xml:space="preserve"> </w:t>
      </w:r>
    </w:p>
    <w:p w14:paraId="49B0D7A5" w:rsidR="00BC7F0A" w:rsidRDefault="00BC7F0A" w:rsidP="00F0444B">
      <w:pPr>
        <w:pStyle w:val="ListParagraph"/>
        <w:spacing w:after="200"/>
        <w:ind w:left="0"/>
        <w:jc w:val="both"/>
        <w:rPr>
          <w:rFonts w:ascii="Candara" w:hAnsi="Candara" w:cs="Calibri"/>
          <w:sz w:val="20"/>
          <w:szCs w:val="20"/>
        </w:rPr>
      </w:pPr>
    </w:p>
    <w:p w14:paraId="27BF076F" w:rsidR="00BC7F0A" w:rsidRDefault="00BC7F0A" w:rsidP="00F0444B">
      <w:pPr>
        <w:pStyle w:val="ListParagraph"/>
        <w:spacing w:after="200"/>
        <w:ind w:left="0"/>
        <w:jc w:val="both"/>
        <w:rPr>
          <w:rFonts w:ascii="Candara" w:hAnsi="Candara" w:cs="Calibri"/>
          <w:sz w:val="20"/>
          <w:szCs w:val="20"/>
        </w:rPr>
      </w:pPr>
      <w:r>
        <w:rPr>
          <w:rFonts w:ascii="Candara" w:hAnsi="Candara" w:cs="Calibri"/>
          <w:sz w:val="20"/>
          <w:szCs w:val="20"/>
        </w:rPr>
        <w:t xml:space="preserve">In particular, the project will build on the work of the UN Joint </w:t>
      </w:r>
      <w:proofErr w:type="spellStart"/>
      <w:r>
        <w:rPr>
          <w:rFonts w:ascii="Candara" w:hAnsi="Candara" w:cs="Calibri"/>
          <w:sz w:val="20"/>
          <w:szCs w:val="20"/>
        </w:rPr>
        <w:t>Programme</w:t>
      </w:r>
      <w:proofErr w:type="spellEnd"/>
      <w:r>
        <w:rPr>
          <w:rFonts w:ascii="Candara" w:hAnsi="Candara" w:cs="Calibri"/>
          <w:sz w:val="20"/>
          <w:szCs w:val="20"/>
        </w:rPr>
        <w:t xml:space="preserve"> on Gender, which emphasizes women’s participation as decision-makers and in the public sphere and proposes specific activities towards this, including through the development of a national action plan on women’s participation, capacity development for aspiring female political candidates, and reviews of legislations from a gender-sensitive perspective. </w:t>
      </w:r>
      <w:r>
        <w:rPr>
          <w:rFonts w:ascii="Candara" w:hAnsi="Candara" w:cs="Calibri"/>
          <w:sz w:val="20"/>
          <w:szCs w:val="20"/>
        </w:rPr>
        <w:t xml:space="preserve">The </w:t>
      </w:r>
      <w:proofErr w:type="spellStart"/>
      <w:r>
        <w:rPr>
          <w:rFonts w:ascii="Candara" w:hAnsi="Candara" w:cs="Calibri"/>
          <w:sz w:val="20"/>
          <w:szCs w:val="20"/>
        </w:rPr>
        <w:t>programme</w:t>
      </w:r>
      <w:proofErr w:type="spellEnd"/>
      <w:r>
        <w:rPr>
          <w:rFonts w:ascii="Candara" w:hAnsi="Candara" w:cs="Calibri"/>
          <w:sz w:val="20"/>
          <w:szCs w:val="20"/>
        </w:rPr>
        <w:t xml:space="preserve"> will contribute to the project by ensuring gender-sensitive approaches and the inclusion of women throughout</w:t>
      </w:r>
      <w:r>
        <w:rPr>
          <w:rFonts w:ascii="Candara" w:hAnsi="Candara" w:cs="Calibri"/>
          <w:sz w:val="20"/>
          <w:szCs w:val="20"/>
        </w:rPr>
        <w:t>.</w:t>
      </w:r>
    </w:p>
    <w:p w14:paraId="6BB10500" w:rsidR="00BC7F0A" w:rsidRDefault="00BC7F0A" w:rsidP="00F0444B">
      <w:pPr>
        <w:pStyle w:val="ListParagraph"/>
        <w:spacing w:after="200"/>
        <w:ind w:left="0"/>
        <w:jc w:val="both"/>
        <w:rPr>
          <w:rFonts w:ascii="Candara" w:hAnsi="Candara" w:cs="Calibri"/>
          <w:sz w:val="20"/>
          <w:szCs w:val="20"/>
        </w:rPr>
      </w:pPr>
    </w:p>
    <w:p w14:paraId="72A40F36" w:rsidR="00BC7F0A" w:rsidRDefault="00BC7F0A" w:rsidP="00F0444B">
      <w:pPr>
        <w:pStyle w:val="ListParagraph"/>
        <w:spacing w:after="200"/>
        <w:ind w:left="0"/>
        <w:jc w:val="both"/>
        <w:rPr>
          <w:rFonts w:ascii="Candara" w:hAnsi="Candara" w:cs="Calibri"/>
          <w:sz w:val="20"/>
          <w:szCs w:val="20"/>
        </w:rPr>
      </w:pPr>
      <w:r>
        <w:rPr>
          <w:rFonts w:ascii="Candara" w:hAnsi="Candara" w:cs="Calibri"/>
          <w:sz w:val="20"/>
          <w:szCs w:val="20"/>
        </w:rPr>
        <w:t xml:space="preserve">Close links also exist naturally with the Parliamentary project in terms of providing opportunities for participation of civil society in parliamentary decision-making as well as a conducive environment for women’s participation in the Parliament. Finally, the Access to Justice </w:t>
      </w:r>
      <w:proofErr w:type="spellStart"/>
      <w:proofErr w:type="gramStart"/>
      <w:r>
        <w:rPr>
          <w:rFonts w:ascii="Candara" w:hAnsi="Candara" w:cs="Calibri"/>
          <w:sz w:val="20"/>
          <w:szCs w:val="20"/>
        </w:rPr>
        <w:t>programme</w:t>
      </w:r>
      <w:proofErr w:type="spellEnd"/>
      <w:proofErr w:type="gramEnd"/>
      <w:r>
        <w:rPr>
          <w:rFonts w:ascii="Candara" w:hAnsi="Candara" w:cs="Calibri"/>
          <w:sz w:val="20"/>
          <w:szCs w:val="20"/>
        </w:rPr>
        <w:t xml:space="preserve"> also emphasizes the role of civil society and the inclusion of marginalized groups as well as women. </w:t>
      </w:r>
    </w:p>
    <w:p w14:paraId="47727F70" w:rsidR="00BC163F" w:rsidRDefault="00BC163F" w:rsidP="00F0444B">
      <w:pPr>
        <w:pStyle w:val="ListParagraph"/>
        <w:spacing w:after="200"/>
        <w:ind w:left="0"/>
        <w:jc w:val="both"/>
        <w:rPr>
          <w:rFonts w:ascii="Candara" w:hAnsi="Candara" w:cs="Calibri"/>
          <w:sz w:val="20"/>
          <w:szCs w:val="20"/>
        </w:rPr>
      </w:pPr>
    </w:p>
    <w:p w14:paraId="43E8B9E5" w:rsidR="005E7689" w:rsidRPr="00BC163F" w:rsidRDefault="00C7624E" w:rsidP="00F0444B">
      <w:pPr>
        <w:pStyle w:val="ListParagraph"/>
        <w:spacing w:after="200"/>
        <w:ind w:left="0"/>
        <w:jc w:val="both"/>
        <w:rPr>
          <w:rFonts w:ascii="Candara" w:hAnsi="Candara"/>
          <w:b/>
          <w:sz w:val="20"/>
          <w:szCs w:val="20"/>
        </w:rPr>
      </w:pPr>
      <w:r>
        <w:rPr>
          <w:rFonts w:ascii="Candara" w:hAnsi="Candara" w:cs="Calibri"/>
          <w:sz w:val="20"/>
          <w:szCs w:val="20"/>
        </w:rPr>
        <w:t xml:space="preserve">The </w:t>
      </w:r>
      <w:proofErr w:type="spellStart"/>
      <w:r>
        <w:rPr>
          <w:rFonts w:ascii="Candara" w:hAnsi="Candara" w:cs="Calibri"/>
          <w:sz w:val="20"/>
          <w:szCs w:val="20"/>
        </w:rPr>
        <w:t>Programme</w:t>
      </w:r>
      <w:proofErr w:type="spellEnd"/>
      <w:r>
        <w:rPr>
          <w:rFonts w:ascii="Candara" w:hAnsi="Candara" w:cs="Calibri"/>
          <w:sz w:val="20"/>
          <w:szCs w:val="20"/>
        </w:rPr>
        <w:t xml:space="preserve"> approach is</w:t>
      </w:r>
      <w:r w:rsidR="005E7689" w:rsidRPr="00BC163F">
        <w:rPr>
          <w:rFonts w:ascii="Candara" w:hAnsi="Candara" w:cs="Calibri"/>
          <w:sz w:val="20"/>
          <w:szCs w:val="20"/>
        </w:rPr>
        <w:t xml:space="preserve"> also </w:t>
      </w:r>
      <w:r w:rsidR="00BC163F" w:rsidRPr="00BC163F">
        <w:rPr>
          <w:rFonts w:ascii="Candara" w:hAnsi="Candara" w:cs="Calibri"/>
          <w:sz w:val="20"/>
          <w:szCs w:val="20"/>
        </w:rPr>
        <w:t xml:space="preserve">closely </w:t>
      </w:r>
      <w:r w:rsidR="005E7689" w:rsidRPr="00BC163F">
        <w:rPr>
          <w:rFonts w:ascii="Candara" w:hAnsi="Candara" w:cs="Calibri"/>
          <w:sz w:val="20"/>
          <w:szCs w:val="20"/>
        </w:rPr>
        <w:t>in</w:t>
      </w:r>
      <w:r w:rsidR="00BC163F" w:rsidRPr="00BC163F">
        <w:rPr>
          <w:rFonts w:ascii="Candara" w:hAnsi="Candara" w:cs="Calibri"/>
          <w:sz w:val="20"/>
          <w:szCs w:val="20"/>
        </w:rPr>
        <w:t xml:space="preserve"> </w:t>
      </w:r>
      <w:r w:rsidR="005E7689" w:rsidRPr="00BC163F">
        <w:rPr>
          <w:rFonts w:ascii="Candara" w:hAnsi="Candara" w:cs="Calibri"/>
          <w:sz w:val="20"/>
          <w:szCs w:val="20"/>
        </w:rPr>
        <w:t xml:space="preserve">line with the </w:t>
      </w:r>
      <w:r>
        <w:rPr>
          <w:rFonts w:ascii="Candara" w:hAnsi="Candara" w:cs="Calibri"/>
          <w:color w:val="000000"/>
          <w:sz w:val="20"/>
          <w:szCs w:val="20"/>
        </w:rPr>
        <w:t>11th</w:t>
      </w:r>
      <w:r w:rsidR="005E7689" w:rsidRPr="00BC163F">
        <w:rPr>
          <w:rFonts w:ascii="Candara" w:hAnsi="Candara" w:cs="Calibri"/>
          <w:color w:val="000000"/>
          <w:sz w:val="20"/>
          <w:szCs w:val="20"/>
        </w:rPr>
        <w:t xml:space="preserve"> Five Year Plan which </w:t>
      </w:r>
      <w:r>
        <w:rPr>
          <w:rFonts w:ascii="Candara" w:hAnsi="Candara" w:cs="Calibri"/>
          <w:color w:val="000000"/>
          <w:sz w:val="20"/>
          <w:szCs w:val="20"/>
        </w:rPr>
        <w:t>places a</w:t>
      </w:r>
      <w:r w:rsidR="005E7689" w:rsidRPr="00BC163F">
        <w:rPr>
          <w:rFonts w:ascii="Candara" w:hAnsi="Candara" w:cs="Calibri"/>
          <w:color w:val="000000"/>
          <w:sz w:val="20"/>
          <w:szCs w:val="20"/>
        </w:rPr>
        <w:t xml:space="preserve"> strong emphasis on strengthening governance by strengthening democracy, improving public service delivery, promoting gender equality, curbing corruption and enhancing safety. </w:t>
      </w:r>
    </w:p>
    <w:p w14:paraId="7E88BFDF" w:rsidR="00F679F2" w:rsidRPr="005A24F9" w:rsidRDefault="00C679A8" w:rsidP="00666600">
      <w:pPr>
        <w:pStyle w:val="Heading2"/>
        <w:rPr>
          <w:rFonts w:ascii="Candara" w:hAnsi="Candara"/>
        </w:rPr>
      </w:pPr>
      <w:bookmarkStart w:id="20" w:name="_Toc404007151"/>
      <w:r w:rsidRPr="005A24F9">
        <w:rPr>
          <w:rFonts w:ascii="Candara" w:hAnsi="Candara"/>
        </w:rPr>
        <w:t>2</w:t>
      </w:r>
      <w:r w:rsidR="00F0444B" w:rsidRPr="005A24F9">
        <w:rPr>
          <w:rFonts w:ascii="Candara" w:hAnsi="Candara"/>
        </w:rPr>
        <w:t>.3</w:t>
      </w:r>
      <w:r w:rsidRPr="005A24F9">
        <w:rPr>
          <w:rFonts w:ascii="Candara" w:hAnsi="Candara"/>
        </w:rPr>
        <w:t xml:space="preserve"> Project Outputs</w:t>
      </w:r>
      <w:bookmarkEnd w:id="20"/>
    </w:p>
    <w:p w14:paraId="28E99BEF" w:rsidR="005A24F9" w:rsidRDefault="0092420E" w:rsidP="00247F1C">
      <w:pPr>
        <w:pStyle w:val="Heading3"/>
        <w:rPr>
          <w:rFonts w:cs="Arial"/>
        </w:rPr>
      </w:pPr>
      <w:r w:rsidRPr="005A24F9">
        <w:rPr>
          <w:rFonts w:cs="Arial"/>
        </w:rPr>
        <w:t xml:space="preserve">The overall objective will be pursued through three Outcomes and corresponding Project Strategy Outputs, as outlined in the </w:t>
      </w:r>
      <w:proofErr w:type="spellStart"/>
      <w:r w:rsidR="00C32785">
        <w:rPr>
          <w:rFonts w:cs="Arial"/>
        </w:rPr>
        <w:t>diagram</w:t>
      </w:r>
      <w:r w:rsidR="005E2994">
        <w:rPr>
          <w:rFonts w:cs="Arial"/>
        </w:rPr>
        <w:t>me</w:t>
      </w:r>
      <w:proofErr w:type="spellEnd"/>
      <w:r w:rsidR="00C32785" w:rsidRPr="005A24F9">
        <w:rPr>
          <w:rFonts w:cs="Arial"/>
        </w:rPr>
        <w:t xml:space="preserve"> </w:t>
      </w:r>
      <w:r w:rsidR="00BC7F0A">
        <w:rPr>
          <w:rFonts w:cs="Arial"/>
        </w:rPr>
        <w:t>on the following page:</w:t>
      </w:r>
    </w:p>
    <w:p w14:paraId="3DA53F59" w:rsidR="00BC7F0A" w:rsidRDefault="00BC7F0A" w:rsidP="00BC7F0A"/>
    <w:p w14:paraId="1291D0F7" w:rsidR="00BC7F0A" w:rsidRDefault="00BC7F0A" w:rsidP="00BC7F0A"/>
    <w:p w14:paraId="60CA6AEE" w:rsidR="00BC7F0A" w:rsidRDefault="00BC7F0A" w:rsidP="00BC7F0A"/>
    <w:p w14:paraId="37F961AC" w:rsidR="00BC7F0A" w:rsidRDefault="00BC7F0A" w:rsidP="00BC7F0A"/>
    <w:p w14:paraId="69CB885F" w:rsidR="00BC7F0A" w:rsidRDefault="00BC7F0A" w:rsidP="00BC7F0A"/>
    <w:p w14:paraId="2657E6D9" w:rsidR="00BC7F0A" w:rsidRDefault="00BC7F0A" w:rsidP="00BC7F0A"/>
    <w:p w14:paraId="70BC12FF" w:rsidR="00BC7F0A" w:rsidRDefault="00BC7F0A" w:rsidP="00BC7F0A"/>
    <w:p w14:paraId="3197A39A" w:rsidR="00BC7F0A" w:rsidRDefault="00BC7F0A" w:rsidP="00BC7F0A"/>
    <w:p w14:paraId="453A64B7" w:rsidR="00BC7F0A" w:rsidRDefault="00BC7F0A" w:rsidP="00BC7F0A"/>
    <w:p w14:paraId="555042DA" w:rsidR="00BC7F0A" w:rsidRDefault="00BC7F0A" w:rsidP="00BC7F0A"/>
    <w:p w14:paraId="00F87C03" w:rsidR="00BC7F0A" w:rsidRDefault="00BC7F0A" w:rsidP="00BC7F0A"/>
    <w:p w14:paraId="3E7EEEFC" w:rsidR="00BC7F0A" w:rsidRDefault="00BC7F0A" w:rsidP="00BC7F0A"/>
    <w:p w14:paraId="453EC472" w:rsidR="00BC7F0A" w:rsidRDefault="00BC7F0A" w:rsidP="00BC7F0A"/>
    <w:p w14:paraId="00AD1181" w:rsidR="00BC7F0A" w:rsidRDefault="00BC7F0A" w:rsidP="00BC7F0A"/>
    <w:p w14:paraId="126F3E53" w:rsidR="00BC7F0A" w:rsidRDefault="00BC7F0A" w:rsidP="00BC7F0A"/>
    <w:p w14:paraId="6FAF0348" w:rsidR="00BC7F0A" w:rsidRDefault="00BC7F0A" w:rsidP="00BC7F0A"/>
    <w:p w14:paraId="6FF4B5CE" w:rsidR="00BC7F0A" w:rsidRDefault="00BC7F0A" w:rsidP="00BC7F0A"/>
    <w:p w14:paraId="5409E104" w:rsidR="00BC7F0A" w:rsidRDefault="00BC7F0A" w:rsidP="00BC7F0A"/>
    <w:p w14:paraId="65CDAF8A" w:rsidR="00BC7F0A" w:rsidRDefault="00BC7F0A" w:rsidP="00BC7F0A"/>
    <w:p w14:paraId="6D59B8A4" w:rsidR="00BC7F0A" w:rsidRDefault="00BC7F0A" w:rsidP="00BC7F0A"/>
    <w:p w14:paraId="0B65596C" w:rsidR="00BC7F0A" w:rsidRDefault="00BC7F0A" w:rsidP="00BC7F0A"/>
    <w:p w14:paraId="653F970A" w:rsidR="00BC7F0A" w:rsidRDefault="00BC7F0A" w:rsidP="00BC7F0A"/>
    <w:p w14:paraId="21F74493" w:rsidR="00BC7F0A" w:rsidRDefault="00BC7F0A" w:rsidP="00BC7F0A"/>
    <w:p w14:paraId="3859DF6A" w:rsidR="00BC7F0A" w:rsidRDefault="00BC7F0A" w:rsidP="00BC7F0A"/>
    <w:p w14:paraId="479ECDBC" w:rsidR="00BC7F0A" w:rsidRPr="00BC7F0A" w:rsidRDefault="00BC7F0A" w:rsidP="00BC7F0A"/>
    <w:p w14:paraId="181B9147" w:rsidR="005E2994" w:rsidRDefault="005E2994" w:rsidP="005E2994">
      <w:r w:rsidRPr="005A24F9">
        <w:rPr>
          <w:rFonts w:ascii="Candara" w:hAnsi="Candara"/>
          <w:noProof/>
        </w:rPr>
        <mc:AlternateContent>
          <mc:Choice Requires="wps">
            <w:drawing>
              <wp:anchor distT="0" distB="0" distL="114300" distR="114300" simplePos="0" relativeHeight="7" behindDoc="0" locked="0" layoutInCell="1" allowOverlap="1" wp14:anchorId="7EA3445B" wp14:editId="32A9307E">
                <wp:simplePos x="0" y="0"/>
                <wp:positionH relativeFrom="column">
                  <wp:posOffset>333375</wp:posOffset>
                </wp:positionH>
                <wp:positionV relativeFrom="paragraph">
                  <wp:posOffset>60325</wp:posOffset>
                </wp:positionV>
                <wp:extent cx="5391150" cy="443865"/>
                <wp:effectExtent l="0" t="0" r="19050" b="13335"/>
                <wp:wrapNone/>
                <wp:docPr id="1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43865"/>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6A2BCFC" w:rsidR="00772C16" w:rsidRPr="005A24F9" w:rsidRDefault="00772C16" w:rsidP="0092420E">
                            <w:pPr>
                              <w:jc w:val="center"/>
                              <w:rPr>
                                <w:rFonts w:ascii="Candara" w:hAnsi="Candara"/>
                                <w:b/>
                                <w:color w:val="000000"/>
                                <w:sz w:val="18"/>
                                <w:szCs w:val="18"/>
                              </w:rPr>
                            </w:pPr>
                            <w:r w:rsidRPr="005A24F9">
                              <w:rPr>
                                <w:rFonts w:ascii="Candara" w:hAnsi="Candara"/>
                                <w:b/>
                                <w:color w:val="000000"/>
                                <w:sz w:val="18"/>
                                <w:szCs w:val="18"/>
                              </w:rPr>
                              <w:t xml:space="preserve">Overall objective: One UN </w:t>
                            </w:r>
                            <w:proofErr w:type="spellStart"/>
                            <w:r w:rsidRPr="005A24F9">
                              <w:rPr>
                                <w:rFonts w:ascii="Candara" w:hAnsi="Candara"/>
                                <w:b/>
                                <w:color w:val="000000"/>
                                <w:sz w:val="18"/>
                                <w:szCs w:val="18"/>
                              </w:rPr>
                              <w:t>Programme</w:t>
                            </w:r>
                            <w:proofErr w:type="spellEnd"/>
                            <w:r w:rsidRPr="005A24F9">
                              <w:rPr>
                                <w:rFonts w:ascii="Candara" w:hAnsi="Candara"/>
                                <w:b/>
                                <w:color w:val="000000"/>
                                <w:sz w:val="18"/>
                                <w:szCs w:val="18"/>
                              </w:rPr>
                              <w:t xml:space="preserve"> (4.4) Ensure that “media and CSOs are better able to promote the participation of people, in particular youth, in democratic processes, public dialogue and discourse”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F7351D">
              <v:roundrect w14:anchorId="7EA3445B" id="Rounded Rectangle 2" o:spid="_x0000_s1033" style="position:absolute;margin-left:26.25pt;margin-top:4.75pt;width:424.5pt;height:34.9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QVrAIAAIQFAAAOAAAAZHJzL2Uyb0RvYy54bWysVFtP2zAUfp+0/2D5faQtLYWIFHVUTJM6&#10;QMDE86njJNZ8m+02Yb9+x04KBfYwTctDdG4+l+9czi86JcmOOy+MLuj4aEQJ18yUQtcF/f5w9emU&#10;Eh9AlyCN5gV94p5eLD5+OG9tziemMbLkjqAT7fPWFrQJweZZ5lnDFfgjY7lGZWWcgoCsq7PSQYve&#10;lcwmo9FJ1hpXWmcY9x6lq15JF8l/VXEWbqrK80BkQTG3kP4u/Tfxny3OIa8d2EawIQ34hywUCI1B&#10;n12tIADZOvHOlRLMGW+qcMSMykxVCcZTDVjNePSmmvsGLE+1IDjePsPk/59bdr27dUSU2Ls5JRoU&#10;9ujObHXJS3KH6IGuJSeTiFNrfY7m9/bWxUq9XRv2w6Mie6WJjB9susqpaIt1ki6B/vQMOu8CYSic&#10;HZ+NxzPsDUPddHp8ejKL0TLI96+t8+ELN4pEoqAuphdzS4DDbu1Db7+3S9kZKcorIWViXL25lI7s&#10;AKdg9vns82qW3sqt+mbKXjwd4dePA4pxaHrxyV6M+fjeTcrNH/qXmrQI4GSOHggDHONKQkBSWQTW&#10;65oSkDXuBwsuBX71enD7LjvfQMkH6d9kEctfgW/6JylEX48SAXdMClXQ0+golYn1SB3B4WlLBhBf&#10;mhep0G26NBvzff83pnzCeXGmXyRv2ZXAsGvw4RYcbg4CgNcg3OCvkgZRMQNFSWPcrz/Joz0ONGop&#10;aXETEbGfW3CcEvlV46ifjafTuLqJmc7mE2TcoWZzqNFbdWmwzWO8O5YlMtoHuScrZ9QjHo1ljIoq&#10;0Axj970ZmMvQXwg8O4wvl8kM19VCWOt7y6LziFwE/KF7BGeHyQw409dmv7WQv5nN3ja+1Ga5DaYS&#10;aXAj0j2uwyrhqqcZG85SvCWHfLJ6OZ6L3wAAAP//AwBQSwMEFAAGAAgAAAAhALQp86XcAAAABwEA&#10;AA8AAABkcnMvZG93bnJldi54bWxMjkFPg0AQhe8m/Q+baeLNLm2kFmRpGhMTbwpaz1N2CqTsLmG3&#10;QP+940lPb17ey5sv28+mEyMNvnVWwXoVgSBbOd3aWsHX5+vDDoQPaDV2zpKCG3nY54u7DFPtJlvQ&#10;WIZa8Ij1KSpoQuhTKX3VkEG/cj1Zzs5uMBjYDrXUA048bjq5iaKtNNha/tBgTy8NVZfyahRsxw8s&#10;5u+iPF7ezrf4OBym3fuk1P1yPjyDCDSHvzL84jM65Mx0clervegUxJuYmwoSFo6TaM3HScFT8ggy&#10;z+R//vwHAAD//wMAUEsBAi0AFAAGAAgAAAAhALaDOJL+AAAA4QEAABMAAAAAAAAAAAAAAAAAAAAA&#10;AFtDb250ZW50X1R5cGVzXS54bWxQSwECLQAUAAYACAAAACEAOP0h/9YAAACUAQAACwAAAAAAAAAA&#10;AAAAAAAvAQAAX3JlbHMvLnJlbHNQSwECLQAUAAYACAAAACEAj24kFawCAACEBQAADgAAAAAAAAAA&#10;AAAAAAAuAgAAZHJzL2Uyb0RvYy54bWxQSwECLQAUAAYACAAAACEAtCnzpdwAAAAHAQAADwAAAAAA&#10;AAAAAAAAAAAGBQAAZHJzL2Rvd25yZXYueG1sUEsFBgAAAAAEAAQA8wAAAA8GAAAAAA==&#10;" fillcolor="#bdd7ee" strokecolor="#41719c" strokeweight="1pt">
                <v:stroke joinstyle="miter"/>
                <v:path arrowok="t"/>
                <v:textbox>
                  <w:txbxContent>
                    <w:p w14:paraId="4320BD2A" w:rsidR="00772C16" w:rsidRPr="005A24F9" w:rsidRDefault="00772C16" w:rsidP="0092420E">
                      <w:pPr>
                        <w:jc w:val="center"/>
                        <w:rPr>
                          <w:rFonts w:ascii="Candara" w:hAnsi="Candara"/>
                          <w:b/>
                          <w:color w:val="000000"/>
                          <w:sz w:val="18"/>
                          <w:szCs w:val="18"/>
                        </w:rPr>
                      </w:pPr>
                      <w:r w:rsidRPr="005A24F9">
                        <w:rPr>
                          <w:rFonts w:ascii="Candara" w:hAnsi="Candara"/>
                          <w:b/>
                          <w:color w:val="000000"/>
                          <w:sz w:val="18"/>
                          <w:szCs w:val="18"/>
                        </w:rPr>
                        <w:t xml:space="preserve">Overall objective: One UN </w:t>
                      </w:r>
                      <w:proofErr w:type="spellStart"/>
                      <w:r w:rsidRPr="005A24F9">
                        <w:rPr>
                          <w:rFonts w:ascii="Candara" w:hAnsi="Candara"/>
                          <w:b/>
                          <w:color w:val="000000"/>
                          <w:sz w:val="18"/>
                          <w:szCs w:val="18"/>
                        </w:rPr>
                        <w:t>Programme</w:t>
                      </w:r>
                      <w:proofErr w:type="spellEnd"/>
                      <w:r w:rsidRPr="005A24F9">
                        <w:rPr>
                          <w:rFonts w:ascii="Candara" w:hAnsi="Candara"/>
                          <w:b/>
                          <w:color w:val="000000"/>
                          <w:sz w:val="18"/>
                          <w:szCs w:val="18"/>
                        </w:rPr>
                        <w:t xml:space="preserve"> (4.4) Ensure that “media and CSOs are better able to promote the participation of people, in particular youth, in democratic processes, public dialogue and discourse”</w:t>
                      </w:r>
                    </w:p>
                  </w:txbxContent>
                </v:textbox>
              </v:roundrect>
            </w:pict>
          </mc:Fallback>
        </mc:AlternateContent>
      </w:r>
    </w:p>
    <w:p w14:paraId="3A95C3D0" w:rsidR="005E2994" w:rsidRDefault="005E2994" w:rsidP="005E2994"/>
    <w:p w14:paraId="4DA122C0" w:rsidR="005E2994" w:rsidRDefault="005E2994" w:rsidP="005E2994"/>
    <w:p w14:paraId="716F1BFF" w:rsidR="005E2994" w:rsidRDefault="005E2994" w:rsidP="005E2994"/>
    <w:p w14:paraId="7518B804" w:rsidR="005E2994" w:rsidRDefault="005E2994" w:rsidP="005E2994"/>
    <w:p w14:paraId="7B619DAF" w:rsidR="005E2994" w:rsidRDefault="005E2994" w:rsidP="005E2994">
      <w:r w:rsidRPr="005A24F9">
        <w:rPr>
          <w:rFonts w:ascii="Candara" w:hAnsi="Candara"/>
          <w:noProof/>
        </w:rPr>
        <w:drawing>
          <wp:inline distT="0" distB="0" distL="0" distR="0" wp14:anchorId="289DA8F8" wp14:editId="171EC9F2">
            <wp:extent cx="5943600" cy="3642242"/>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E7205DD" w:rsidR="005E2994" w:rsidRDefault="005E2994" w:rsidP="005E2994"/>
    <w:p w14:paraId="2120A607" w:rsidR="00247F1C" w:rsidRPr="00626D69" w:rsidRDefault="0092420E" w:rsidP="00247F1C">
      <w:pPr>
        <w:pStyle w:val="Heading3"/>
      </w:pPr>
      <w:r w:rsidRPr="005A24F9">
        <w:rPr>
          <w:rFonts w:cs="Arial"/>
        </w:rPr>
        <w:t xml:space="preserve"> </w:t>
      </w:r>
      <w:r w:rsidR="00247F1C" w:rsidRPr="005A24F9">
        <w:rPr>
          <w:b/>
        </w:rPr>
        <w:t xml:space="preserve">2.3.1 Project Strategy Outcome 1: </w:t>
      </w:r>
      <w:r w:rsidR="00247F1C" w:rsidRPr="005A24F9">
        <w:rPr>
          <w:u w:val="single"/>
        </w:rPr>
        <w:t xml:space="preserve">The state’s capacity for inclusive and consultative decision-making process is </w:t>
      </w:r>
      <w:r w:rsidR="005361B6" w:rsidRPr="005A24F9">
        <w:rPr>
          <w:u w:val="single"/>
        </w:rPr>
        <w:t>enhanced</w:t>
      </w:r>
      <w:r w:rsidR="00247F1C" w:rsidRPr="005A24F9">
        <w:rPr>
          <w:u w:val="single"/>
        </w:rPr>
        <w:t>.</w:t>
      </w:r>
      <w:r w:rsidR="00247F1C" w:rsidRPr="005A24F9">
        <w:br/>
      </w:r>
      <w:r w:rsidR="00247F1C" w:rsidRPr="005A24F9">
        <w:br/>
      </w:r>
      <w:r w:rsidR="00247F1C" w:rsidRPr="005A24F9">
        <w:t>This priority area focuses on the supply side, i.e. the state actors and decision makers</w:t>
      </w:r>
      <w:r w:rsidR="00C7624E">
        <w:t>’</w:t>
      </w:r>
      <w:r w:rsidR="00247F1C" w:rsidRPr="005A24F9">
        <w:t xml:space="preserve"> responsi</w:t>
      </w:r>
      <w:r w:rsidR="00C7624E">
        <w:t>veness</w:t>
      </w:r>
      <w:r w:rsidR="00247F1C" w:rsidRPr="005A24F9">
        <w:t xml:space="preserve"> for policy making, legal reform, </w:t>
      </w:r>
      <w:proofErr w:type="gramStart"/>
      <w:r w:rsidR="00247F1C" w:rsidRPr="005A24F9">
        <w:t>service</w:t>
      </w:r>
      <w:proofErr w:type="gramEnd"/>
      <w:r w:rsidR="00247F1C" w:rsidRPr="005A24F9">
        <w:t xml:space="preserve"> delivery and so on. The Government can be more responsive to people’s needs and voices, and hence be more effective, by consolidating its efforts to further its existing consultative processes by making them more </w:t>
      </w:r>
      <w:r w:rsidR="00612346" w:rsidRPr="005A24F9">
        <w:t xml:space="preserve">accessible and </w:t>
      </w:r>
      <w:r w:rsidR="00247F1C" w:rsidRPr="005A24F9">
        <w:t xml:space="preserve">systematic and increasing feedback mechanisms and information sharing. In that vein, it will ensure that populations, civil society and media actors feel heard and noted when raising their voice at all levels, especially if promoting participation at the </w:t>
      </w:r>
      <w:proofErr w:type="spellStart"/>
      <w:r w:rsidR="00247F1C" w:rsidRPr="005A24F9">
        <w:t>Gewog</w:t>
      </w:r>
      <w:proofErr w:type="spellEnd"/>
      <w:r w:rsidR="00247F1C" w:rsidRPr="005A24F9">
        <w:t xml:space="preserve"> and </w:t>
      </w:r>
      <w:proofErr w:type="spellStart"/>
      <w:r w:rsidR="00247F1C" w:rsidRPr="005A24F9">
        <w:t>Dzongkhag</w:t>
      </w:r>
      <w:proofErr w:type="spellEnd"/>
      <w:r w:rsidR="00247F1C" w:rsidRPr="005A24F9">
        <w:t xml:space="preserve"> levels.  </w:t>
      </w:r>
    </w:p>
    <w:p w14:paraId="4179E450" w:rsidR="00247F1C" w:rsidRPr="005A24F9" w:rsidRDefault="00F32A53" w:rsidP="00247F1C">
      <w:pPr>
        <w:pStyle w:val="Heading3"/>
        <w:rPr>
          <w:b/>
        </w:rPr>
      </w:pPr>
      <w:r w:rsidRPr="005A24F9">
        <w:rPr>
          <w:b/>
        </w:rPr>
        <w:t>Strengthen Government’s capacity to include citizens</w:t>
      </w:r>
      <w:r w:rsidR="00BC7F0A">
        <w:rPr>
          <w:b/>
        </w:rPr>
        <w:t>, including women and youth,</w:t>
      </w:r>
      <w:r w:rsidRPr="005A24F9">
        <w:rPr>
          <w:b/>
        </w:rPr>
        <w:t xml:space="preserve"> in decision-making processes</w:t>
      </w:r>
      <w:r w:rsidR="00247F1C" w:rsidRPr="005A24F9">
        <w:rPr>
          <w:b/>
        </w:rPr>
        <w:t>:</w:t>
      </w:r>
    </w:p>
    <w:p w14:paraId="1D14E7FA" w:rsidR="00247F1C" w:rsidRPr="005A24F9" w:rsidRDefault="00247F1C" w:rsidP="00247F1C">
      <w:pPr>
        <w:jc w:val="both"/>
        <w:rPr>
          <w:rFonts w:ascii="Candara" w:hAnsi="Candara"/>
          <w:sz w:val="20"/>
          <w:szCs w:val="20"/>
        </w:rPr>
      </w:pPr>
    </w:p>
    <w:p w14:paraId="3FE662C4" w:rsidR="00247F1C" w:rsidRPr="005A24F9" w:rsidRDefault="00247F1C" w:rsidP="00247F1C">
      <w:pPr>
        <w:numPr>
          <w:ilvl w:val="0"/>
          <w:numId w:val="14"/>
        </w:numPr>
        <w:jc w:val="both"/>
        <w:rPr>
          <w:rFonts w:ascii="Candara" w:hAnsi="Candara" w:cs="Calibri"/>
          <w:sz w:val="20"/>
          <w:szCs w:val="20"/>
        </w:rPr>
      </w:pPr>
      <w:r w:rsidRPr="005A24F9">
        <w:rPr>
          <w:rFonts w:ascii="Candara" w:hAnsi="Candara" w:cs="Calibri"/>
          <w:sz w:val="20"/>
          <w:szCs w:val="20"/>
        </w:rPr>
        <w:t xml:space="preserve">The project will </w:t>
      </w:r>
      <w:r w:rsidR="00F32A53" w:rsidRPr="005A24F9">
        <w:rPr>
          <w:rFonts w:ascii="Candara" w:hAnsi="Candara" w:cs="Calibri"/>
          <w:sz w:val="20"/>
          <w:szCs w:val="20"/>
        </w:rPr>
        <w:t xml:space="preserve">strengthen </w:t>
      </w:r>
      <w:r w:rsidRPr="005A24F9">
        <w:rPr>
          <w:rFonts w:ascii="Candara" w:hAnsi="Candara" w:cs="Calibri"/>
          <w:b/>
          <w:sz w:val="20"/>
          <w:szCs w:val="20"/>
        </w:rPr>
        <w:t>consultation and feedb</w:t>
      </w:r>
      <w:r w:rsidR="00F32A53" w:rsidRPr="005A24F9">
        <w:rPr>
          <w:rFonts w:ascii="Candara" w:hAnsi="Candara" w:cs="Calibri"/>
          <w:b/>
          <w:sz w:val="20"/>
          <w:szCs w:val="20"/>
        </w:rPr>
        <w:t xml:space="preserve">ack processes at the </w:t>
      </w:r>
      <w:proofErr w:type="spellStart"/>
      <w:r w:rsidR="00F32A53" w:rsidRPr="005A24F9">
        <w:rPr>
          <w:rFonts w:ascii="Candara" w:hAnsi="Candara" w:cs="Calibri"/>
          <w:b/>
          <w:sz w:val="20"/>
          <w:szCs w:val="20"/>
        </w:rPr>
        <w:t>Dzongkhag</w:t>
      </w:r>
      <w:proofErr w:type="spellEnd"/>
      <w:r w:rsidR="00F32A53" w:rsidRPr="005A24F9">
        <w:rPr>
          <w:rFonts w:ascii="Candara" w:hAnsi="Candara" w:cs="Calibri"/>
          <w:b/>
          <w:sz w:val="20"/>
          <w:szCs w:val="20"/>
        </w:rPr>
        <w:t xml:space="preserve"> and </w:t>
      </w:r>
      <w:proofErr w:type="spellStart"/>
      <w:r w:rsidRPr="005A24F9">
        <w:rPr>
          <w:rFonts w:ascii="Candara" w:hAnsi="Candara" w:cs="Calibri"/>
          <w:b/>
          <w:sz w:val="20"/>
          <w:szCs w:val="20"/>
        </w:rPr>
        <w:t>Gewog</w:t>
      </w:r>
      <w:proofErr w:type="spellEnd"/>
      <w:r w:rsidR="00F32A53" w:rsidRPr="005A24F9">
        <w:rPr>
          <w:rFonts w:ascii="Candara" w:hAnsi="Candara" w:cs="Calibri"/>
          <w:b/>
          <w:sz w:val="20"/>
          <w:szCs w:val="20"/>
        </w:rPr>
        <w:t xml:space="preserve"> levels.</w:t>
      </w:r>
      <w:r w:rsidRPr="005A24F9">
        <w:rPr>
          <w:rFonts w:ascii="Candara" w:hAnsi="Candara" w:cs="Calibri"/>
          <w:sz w:val="20"/>
          <w:szCs w:val="20"/>
        </w:rPr>
        <w:t xml:space="preserve"> </w:t>
      </w:r>
    </w:p>
    <w:p w14:paraId="33C7606F" w:rsidR="00247F1C" w:rsidRPr="00FE1322" w:rsidRDefault="00247F1C" w:rsidP="00247F1C">
      <w:pPr>
        <w:numPr>
          <w:ilvl w:val="0"/>
          <w:numId w:val="14"/>
        </w:numPr>
        <w:jc w:val="both"/>
        <w:rPr>
          <w:rFonts w:ascii="Candara" w:hAnsi="Candara" w:cs="Calibri"/>
          <w:sz w:val="20"/>
          <w:szCs w:val="20"/>
        </w:rPr>
      </w:pPr>
      <w:r w:rsidRPr="005A24F9">
        <w:rPr>
          <w:rFonts w:ascii="Candara" w:hAnsi="Candara" w:cs="Arial"/>
          <w:sz w:val="20"/>
          <w:szCs w:val="20"/>
        </w:rPr>
        <w:t xml:space="preserve">Support the development and implementation of </w:t>
      </w:r>
      <w:r w:rsidRPr="005A24F9">
        <w:rPr>
          <w:rFonts w:ascii="Candara" w:hAnsi="Candara" w:cs="Arial"/>
          <w:b/>
          <w:sz w:val="20"/>
          <w:szCs w:val="20"/>
        </w:rPr>
        <w:t>Participatory Impact Assessments</w:t>
      </w:r>
      <w:r w:rsidR="00112637" w:rsidRPr="005A24F9">
        <w:rPr>
          <w:rFonts w:ascii="Candara" w:hAnsi="Candara" w:cs="Arial"/>
          <w:b/>
          <w:sz w:val="20"/>
          <w:szCs w:val="20"/>
        </w:rPr>
        <w:t xml:space="preserve"> in partnership with Cabinet Secretariat</w:t>
      </w:r>
    </w:p>
    <w:p w14:paraId="1C8F01B1" w:rsidR="00FE1322" w:rsidRDefault="00FE1322" w:rsidP="00FE1322">
      <w:pPr>
        <w:ind w:left="720"/>
        <w:jc w:val="both"/>
        <w:rPr>
          <w:rFonts w:ascii="Candara" w:hAnsi="Candara" w:cs="Calibri"/>
          <w:sz w:val="20"/>
          <w:szCs w:val="20"/>
        </w:rPr>
      </w:pPr>
    </w:p>
    <w:p w14:paraId="3C023C0A" w:rsidR="00BC7F0A" w:rsidRDefault="00BC7F0A" w:rsidP="00FE1322">
      <w:pPr>
        <w:ind w:left="720"/>
        <w:jc w:val="both"/>
        <w:rPr>
          <w:rFonts w:ascii="Candara" w:hAnsi="Candara" w:cs="Calibri"/>
          <w:sz w:val="20"/>
          <w:szCs w:val="20"/>
        </w:rPr>
      </w:pPr>
    </w:p>
    <w:p w14:paraId="7281F0C2" w:rsidR="00BC7F0A" w:rsidRPr="005A24F9" w:rsidRDefault="00BC7F0A" w:rsidP="00FE1322">
      <w:pPr>
        <w:ind w:left="720"/>
        <w:jc w:val="both"/>
        <w:rPr>
          <w:rFonts w:ascii="Candara" w:hAnsi="Candara" w:cs="Calibri"/>
          <w:sz w:val="20"/>
          <w:szCs w:val="20"/>
        </w:rPr>
      </w:pPr>
    </w:p>
    <w:p w14:paraId="72FBEA84" w:rsidR="0092420E" w:rsidRPr="005A24F9" w:rsidRDefault="0092420E" w:rsidP="0092420E">
      <w:pPr>
        <w:rPr>
          <w:rFonts w:ascii="Candara" w:hAnsi="Candara" w:cs="Arial"/>
          <w:sz w:val="20"/>
          <w:szCs w:val="20"/>
        </w:rPr>
      </w:pPr>
    </w:p>
    <w:p w14:paraId="26908B4C" w:rsidR="004258A2" w:rsidRPr="005A24F9" w:rsidRDefault="006C43D4" w:rsidP="004258A2">
      <w:pPr>
        <w:jc w:val="both"/>
        <w:rPr>
          <w:rFonts w:ascii="Candara" w:hAnsi="Candara" w:cs="Calibri"/>
          <w:b/>
          <w:sz w:val="20"/>
          <w:szCs w:val="20"/>
        </w:rPr>
      </w:pPr>
      <w:r w:rsidRPr="005A24F9">
        <w:rPr>
          <w:rFonts w:ascii="Candara" w:hAnsi="Candara" w:cs="Arial"/>
          <w:b/>
          <w:sz w:val="20"/>
          <w:szCs w:val="20"/>
        </w:rPr>
        <w:lastRenderedPageBreak/>
        <w:t>Promote transparency</w:t>
      </w:r>
      <w:r w:rsidR="00112637" w:rsidRPr="005A24F9">
        <w:rPr>
          <w:rFonts w:ascii="Candara" w:hAnsi="Candara" w:cs="Arial"/>
          <w:b/>
          <w:sz w:val="20"/>
          <w:szCs w:val="20"/>
        </w:rPr>
        <w:t xml:space="preserve"> and prevent </w:t>
      </w:r>
      <w:r w:rsidR="004258A2" w:rsidRPr="005A24F9">
        <w:rPr>
          <w:rFonts w:ascii="Candara" w:hAnsi="Candara" w:cs="Arial"/>
          <w:b/>
          <w:sz w:val="20"/>
          <w:szCs w:val="20"/>
        </w:rPr>
        <w:t>corruption through inclusion, accountability, and responsiveness:</w:t>
      </w:r>
    </w:p>
    <w:p w14:paraId="36B85100" w:rsidR="006C43D4" w:rsidRPr="005A24F9" w:rsidRDefault="006C43D4" w:rsidP="005A24F9">
      <w:pPr>
        <w:jc w:val="both"/>
        <w:rPr>
          <w:rFonts w:ascii="Candara" w:hAnsi="Candara" w:cs="Calibri"/>
          <w:sz w:val="20"/>
          <w:szCs w:val="20"/>
        </w:rPr>
      </w:pPr>
    </w:p>
    <w:p w14:paraId="2F2F930A" w:rsidR="005F03F8" w:rsidRPr="005A24F9" w:rsidRDefault="004258A2" w:rsidP="005F03F8">
      <w:pPr>
        <w:numPr>
          <w:ilvl w:val="0"/>
          <w:numId w:val="21"/>
        </w:numPr>
        <w:jc w:val="both"/>
        <w:rPr>
          <w:rFonts w:ascii="Candara" w:hAnsi="Candara" w:cs="Calibri"/>
          <w:sz w:val="20"/>
          <w:szCs w:val="20"/>
        </w:rPr>
      </w:pPr>
      <w:r w:rsidRPr="005A24F9">
        <w:rPr>
          <w:rFonts w:ascii="Candara" w:hAnsi="Candara" w:cs="Arial"/>
          <w:b/>
          <w:sz w:val="20"/>
          <w:szCs w:val="20"/>
        </w:rPr>
        <w:t>Corruption prevention activities</w:t>
      </w:r>
      <w:r w:rsidRPr="005A24F9">
        <w:rPr>
          <w:rFonts w:ascii="Candara" w:hAnsi="Candara" w:cs="Arial"/>
          <w:sz w:val="20"/>
          <w:szCs w:val="20"/>
        </w:rPr>
        <w:t xml:space="preserve"> will be carried out at the local and national levels for stronger accountability and responsiveness.</w:t>
      </w:r>
      <w:r w:rsidR="006D5449" w:rsidRPr="005A24F9">
        <w:rPr>
          <w:rFonts w:ascii="Candara" w:hAnsi="Candara" w:cs="Arial"/>
          <w:sz w:val="20"/>
          <w:szCs w:val="20"/>
        </w:rPr>
        <w:t xml:space="preserve">  </w:t>
      </w:r>
    </w:p>
    <w:p w14:paraId="4903C624" w:rsidR="00011783" w:rsidRPr="005A24F9" w:rsidRDefault="00011783" w:rsidP="005A3B50">
      <w:pPr>
        <w:numPr>
          <w:ilvl w:val="0"/>
          <w:numId w:val="21"/>
        </w:numPr>
        <w:jc w:val="both"/>
        <w:rPr>
          <w:rFonts w:ascii="Candara" w:hAnsi="Candara" w:cs="Calibri"/>
          <w:i/>
          <w:sz w:val="20"/>
          <w:szCs w:val="20"/>
        </w:rPr>
      </w:pPr>
      <w:r w:rsidRPr="005A24F9">
        <w:rPr>
          <w:rFonts w:ascii="Candara" w:hAnsi="Candara"/>
          <w:sz w:val="20"/>
          <w:szCs w:val="20"/>
          <w:lang w:val="en"/>
        </w:rPr>
        <w:t xml:space="preserve">A strong </w:t>
      </w:r>
      <w:r w:rsidR="00CE3848" w:rsidRPr="005A24F9">
        <w:rPr>
          <w:rFonts w:ascii="Candara" w:hAnsi="Candara"/>
          <w:sz w:val="20"/>
          <w:szCs w:val="20"/>
          <w:lang w:val="en"/>
        </w:rPr>
        <w:t xml:space="preserve">and vibrant </w:t>
      </w:r>
      <w:r w:rsidRPr="005A24F9">
        <w:rPr>
          <w:rFonts w:ascii="Candara" w:hAnsi="Candara"/>
          <w:sz w:val="20"/>
          <w:szCs w:val="20"/>
          <w:lang w:val="en"/>
        </w:rPr>
        <w:t>democracy depends on well-informed citizens who have access to comprehensive and reliable information about their government's activities.</w:t>
      </w:r>
      <w:r w:rsidR="003C0E32" w:rsidRPr="005A24F9">
        <w:rPr>
          <w:rFonts w:ascii="Candara" w:hAnsi="Candara"/>
          <w:sz w:val="20"/>
          <w:szCs w:val="20"/>
          <w:lang w:val="en"/>
        </w:rPr>
        <w:t xml:space="preserve"> To this, the government should encourage ministries and autonomous agencies to propagate </w:t>
      </w:r>
      <w:r w:rsidR="003C0E32" w:rsidRPr="005A24F9">
        <w:rPr>
          <w:rFonts w:ascii="Candara" w:hAnsi="Candara"/>
          <w:b/>
          <w:sz w:val="20"/>
          <w:szCs w:val="20"/>
          <w:lang w:val="en"/>
        </w:rPr>
        <w:t xml:space="preserve">transparent </w:t>
      </w:r>
      <w:r w:rsidR="00CE3848" w:rsidRPr="005A24F9">
        <w:rPr>
          <w:rFonts w:ascii="Candara" w:hAnsi="Candara"/>
          <w:b/>
          <w:sz w:val="20"/>
          <w:szCs w:val="20"/>
          <w:lang w:val="en"/>
        </w:rPr>
        <w:t>decision-making process</w:t>
      </w:r>
      <w:r w:rsidR="00DF32EF" w:rsidRPr="005A24F9">
        <w:rPr>
          <w:rFonts w:ascii="Candara" w:hAnsi="Candara"/>
          <w:b/>
          <w:sz w:val="20"/>
          <w:szCs w:val="20"/>
          <w:lang w:val="en"/>
        </w:rPr>
        <w:t>es</w:t>
      </w:r>
      <w:r w:rsidR="00CE3848" w:rsidRPr="005A24F9">
        <w:rPr>
          <w:rFonts w:ascii="Candara" w:hAnsi="Candara"/>
          <w:sz w:val="20"/>
          <w:szCs w:val="20"/>
          <w:lang w:val="en"/>
        </w:rPr>
        <w:t xml:space="preserve"> and</w:t>
      </w:r>
      <w:r w:rsidR="003C0E32" w:rsidRPr="005A24F9">
        <w:rPr>
          <w:rFonts w:ascii="Candara" w:hAnsi="Candara"/>
          <w:sz w:val="20"/>
          <w:szCs w:val="20"/>
          <w:lang w:val="en"/>
        </w:rPr>
        <w:t xml:space="preserve"> minimize</w:t>
      </w:r>
      <w:r w:rsidR="00CE3848" w:rsidRPr="005A24F9">
        <w:rPr>
          <w:rFonts w:ascii="Candara" w:hAnsi="Candara"/>
          <w:sz w:val="20"/>
          <w:szCs w:val="20"/>
          <w:lang w:val="en"/>
        </w:rPr>
        <w:t xml:space="preserve"> any forms of </w:t>
      </w:r>
      <w:r w:rsidR="00FE1322" w:rsidRPr="005A24F9">
        <w:rPr>
          <w:rFonts w:ascii="Candara" w:hAnsi="Candara"/>
          <w:sz w:val="20"/>
          <w:szCs w:val="20"/>
          <w:lang w:val="en"/>
        </w:rPr>
        <w:t>opaqueness</w:t>
      </w:r>
      <w:r w:rsidR="00C41BB6" w:rsidRPr="005A24F9">
        <w:rPr>
          <w:rFonts w:ascii="Candara" w:hAnsi="Candara"/>
          <w:sz w:val="20"/>
          <w:szCs w:val="20"/>
          <w:lang w:val="en"/>
        </w:rPr>
        <w:t>.</w:t>
      </w:r>
    </w:p>
    <w:p w14:paraId="154FC91C" w:rsidR="009132C3" w:rsidRPr="005A24F9" w:rsidRDefault="005F03F8" w:rsidP="005A24F9">
      <w:pPr>
        <w:numPr>
          <w:ilvl w:val="0"/>
          <w:numId w:val="21"/>
        </w:numPr>
        <w:jc w:val="both"/>
        <w:rPr>
          <w:rFonts w:ascii="Candara" w:hAnsi="Candara" w:cs="Calibri"/>
          <w:bCs/>
          <w:sz w:val="20"/>
          <w:szCs w:val="20"/>
        </w:rPr>
      </w:pPr>
      <w:r w:rsidRPr="005A24F9">
        <w:rPr>
          <w:rFonts w:ascii="Candara" w:hAnsi="Candara" w:cs="Calibri"/>
          <w:sz w:val="20"/>
          <w:szCs w:val="20"/>
        </w:rPr>
        <w:t xml:space="preserve">Proactive </w:t>
      </w:r>
      <w:r w:rsidRPr="005A24F9">
        <w:rPr>
          <w:rFonts w:ascii="Candara" w:hAnsi="Candara" w:cs="Calibri"/>
          <w:b/>
          <w:sz w:val="20"/>
          <w:szCs w:val="20"/>
        </w:rPr>
        <w:t>consultation and information-sharing processes</w:t>
      </w:r>
      <w:r w:rsidRPr="005A24F9">
        <w:rPr>
          <w:rFonts w:ascii="Candara" w:hAnsi="Candara" w:cs="Calibri"/>
          <w:sz w:val="20"/>
          <w:szCs w:val="20"/>
        </w:rPr>
        <w:t xml:space="preserve"> </w:t>
      </w:r>
      <w:r w:rsidRPr="005A24F9">
        <w:rPr>
          <w:rFonts w:ascii="Candara" w:hAnsi="Candara" w:cs="Calibri"/>
          <w:b/>
          <w:sz w:val="20"/>
          <w:szCs w:val="20"/>
        </w:rPr>
        <w:t>for policy-making and impact assessments</w:t>
      </w:r>
      <w:r w:rsidRPr="005A24F9">
        <w:rPr>
          <w:rFonts w:ascii="Candara" w:hAnsi="Candara" w:cs="Calibri"/>
          <w:sz w:val="20"/>
          <w:szCs w:val="20"/>
        </w:rPr>
        <w:t xml:space="preserve"> will be promoted and supported </w:t>
      </w:r>
      <w:r w:rsidRPr="005A24F9">
        <w:rPr>
          <w:rFonts w:ascii="Candara" w:hAnsi="Candara" w:cs="Calibri"/>
          <w:sz w:val="20"/>
          <w:szCs w:val="20"/>
          <w:lang w:val="en-GB"/>
        </w:rPr>
        <w:t xml:space="preserve">in close partnership with the </w:t>
      </w:r>
      <w:proofErr w:type="spellStart"/>
      <w:r w:rsidRPr="005A24F9">
        <w:rPr>
          <w:rFonts w:ascii="Candara" w:hAnsi="Candara" w:cs="Calibri"/>
          <w:sz w:val="20"/>
          <w:szCs w:val="20"/>
          <w:lang w:val="en-GB"/>
        </w:rPr>
        <w:t>DoIM</w:t>
      </w:r>
      <w:proofErr w:type="spellEnd"/>
      <w:r w:rsidRPr="005A24F9">
        <w:rPr>
          <w:rFonts w:ascii="Candara" w:hAnsi="Candara" w:cs="Calibri"/>
          <w:sz w:val="20"/>
          <w:szCs w:val="20"/>
          <w:lang w:val="en-GB"/>
        </w:rPr>
        <w:t xml:space="preserve"> and relevant agencies, such as the ACC, GNHC, the Parliament, relevant ministries and the ECB.  </w:t>
      </w:r>
      <w:r w:rsidR="003850B3" w:rsidRPr="005A24F9">
        <w:rPr>
          <w:rFonts w:ascii="Candara" w:hAnsi="Candara" w:cs="Calibri"/>
          <w:b/>
          <w:sz w:val="20"/>
          <w:szCs w:val="20"/>
          <w:lang w:val="en-GB"/>
        </w:rPr>
        <w:t>Social accountability</w:t>
      </w:r>
      <w:r w:rsidR="003850B3" w:rsidRPr="005A24F9">
        <w:rPr>
          <w:rFonts w:ascii="Candara" w:hAnsi="Candara" w:cs="Calibri"/>
          <w:sz w:val="20"/>
          <w:szCs w:val="20"/>
          <w:lang w:val="en-GB"/>
        </w:rPr>
        <w:t xml:space="preserve"> should be fostered through collaborative efforts with the ACC, CSOs, and other relevant partners.  An initial risk assessment to identify the internal and external barriers to strengthening social accountability and how they can be addressed will be an important starting point</w:t>
      </w:r>
    </w:p>
    <w:p w14:paraId="7C0201B7" w:rsidR="00DE11E9" w:rsidRPr="005A24F9" w:rsidRDefault="00F0444B" w:rsidP="00DE11E9">
      <w:pPr>
        <w:pStyle w:val="Heading3"/>
        <w:rPr>
          <w:u w:val="single"/>
        </w:rPr>
      </w:pPr>
      <w:bookmarkStart w:id="21" w:name="_Toc404007154"/>
      <w:r w:rsidRPr="005A24F9">
        <w:rPr>
          <w:b/>
        </w:rPr>
        <w:t>2</w:t>
      </w:r>
      <w:r w:rsidR="00CE65DA" w:rsidRPr="005A24F9">
        <w:rPr>
          <w:b/>
        </w:rPr>
        <w:t>.</w:t>
      </w:r>
      <w:r w:rsidRPr="005A24F9">
        <w:rPr>
          <w:b/>
        </w:rPr>
        <w:t>3</w:t>
      </w:r>
      <w:r w:rsidR="00CE65DA" w:rsidRPr="005A24F9">
        <w:rPr>
          <w:b/>
        </w:rPr>
        <w:t>.2 Project Strategy Outcome 2</w:t>
      </w:r>
      <w:r w:rsidR="00871E2A" w:rsidRPr="005A24F9">
        <w:rPr>
          <w:b/>
        </w:rPr>
        <w:t xml:space="preserve">: </w:t>
      </w:r>
      <w:r w:rsidR="00871E2A" w:rsidRPr="005A24F9">
        <w:rPr>
          <w:u w:val="single"/>
        </w:rPr>
        <w:t>Effective democratic dialogue</w:t>
      </w:r>
      <w:r w:rsidR="006A0079" w:rsidRPr="005A24F9">
        <w:rPr>
          <w:u w:val="single"/>
        </w:rPr>
        <w:t xml:space="preserve"> takes place amongst Government, media and civil society</w:t>
      </w:r>
      <w:r w:rsidR="00871E2A" w:rsidRPr="005A24F9">
        <w:rPr>
          <w:u w:val="single"/>
        </w:rPr>
        <w:t>.</w:t>
      </w:r>
      <w:bookmarkEnd w:id="21"/>
    </w:p>
    <w:p w14:paraId="02AF5968" w:rsidR="00DE11E9" w:rsidRPr="005A24F9" w:rsidRDefault="00DE11E9" w:rsidP="00DE11E9">
      <w:pPr>
        <w:rPr>
          <w:rFonts w:ascii="Candara" w:hAnsi="Candara"/>
          <w:sz w:val="20"/>
          <w:szCs w:val="20"/>
        </w:rPr>
      </w:pPr>
    </w:p>
    <w:p w14:paraId="73689E6B" w:rsidR="00DE11E9" w:rsidRPr="005A24F9" w:rsidRDefault="00DE11E9" w:rsidP="00DE11E9">
      <w:pPr>
        <w:jc w:val="both"/>
        <w:rPr>
          <w:rFonts w:ascii="Candara" w:hAnsi="Candara"/>
          <w:sz w:val="20"/>
          <w:szCs w:val="20"/>
          <w:lang w:val="en-GB"/>
        </w:rPr>
      </w:pPr>
      <w:r w:rsidRPr="005A24F9">
        <w:rPr>
          <w:rFonts w:ascii="Candara" w:hAnsi="Candara"/>
          <w:sz w:val="20"/>
          <w:szCs w:val="20"/>
          <w:lang w:val="en-GB"/>
        </w:rPr>
        <w:t>Given the existing and perceived limitations that civil society and media actors are currently facing in Bhutan, the following actions aim to facilitate a conducive environment for exchanges on policies and laws and to allow civil society to bridge the gap between the population and decision-makers, to reduce the perception by civil society and media actors of not being equal partners with state actors in dialogues</w:t>
      </w:r>
      <w:r w:rsidR="00EB4CB4" w:rsidRPr="005A24F9">
        <w:rPr>
          <w:rFonts w:ascii="Candara" w:hAnsi="Candara"/>
          <w:sz w:val="20"/>
          <w:szCs w:val="20"/>
          <w:lang w:val="en-GB"/>
        </w:rPr>
        <w:t>,</w:t>
      </w:r>
      <w:r w:rsidRPr="005A24F9">
        <w:rPr>
          <w:rFonts w:ascii="Candara" w:hAnsi="Candara"/>
          <w:sz w:val="20"/>
          <w:szCs w:val="20"/>
          <w:lang w:val="en-GB"/>
        </w:rPr>
        <w:t xml:space="preserve"> and to promote civil society’s role towards participation without perceived limitations by the CSO Act regarding advocacy.</w:t>
      </w:r>
    </w:p>
    <w:p w14:paraId="5E1B0A5A" w:rsidR="008E4C96" w:rsidRPr="005A24F9" w:rsidRDefault="008E4C96" w:rsidP="00DE11E9">
      <w:pPr>
        <w:jc w:val="both"/>
        <w:rPr>
          <w:rFonts w:ascii="Candara" w:hAnsi="Candara"/>
          <w:sz w:val="20"/>
          <w:szCs w:val="20"/>
          <w:lang w:val="en-GB"/>
        </w:rPr>
      </w:pPr>
    </w:p>
    <w:p w14:paraId="112F073B" w:rsidR="008E4C96" w:rsidRPr="005A24F9" w:rsidRDefault="007530F5" w:rsidP="00DE11E9">
      <w:pPr>
        <w:jc w:val="both"/>
        <w:rPr>
          <w:rFonts w:ascii="Candara" w:hAnsi="Candara"/>
          <w:b/>
          <w:sz w:val="20"/>
          <w:szCs w:val="20"/>
          <w:lang w:val="en-GB"/>
        </w:rPr>
      </w:pPr>
      <w:r w:rsidRPr="005A24F9">
        <w:rPr>
          <w:rFonts w:ascii="Candara" w:hAnsi="Candara"/>
          <w:b/>
          <w:sz w:val="20"/>
          <w:szCs w:val="20"/>
          <w:lang w:val="en-GB"/>
        </w:rPr>
        <w:t>Develop “dialogue spaces” and then capacity for meaningful amongst, civil society and media actors</w:t>
      </w:r>
      <w:r w:rsidR="008E4C96" w:rsidRPr="005A24F9">
        <w:rPr>
          <w:rFonts w:ascii="Candara" w:hAnsi="Candara"/>
          <w:b/>
          <w:sz w:val="20"/>
          <w:szCs w:val="20"/>
          <w:lang w:val="en-GB"/>
        </w:rPr>
        <w:t>:</w:t>
      </w:r>
    </w:p>
    <w:p w14:paraId="1D844283" w:rsidR="008E4C96" w:rsidRPr="005A24F9" w:rsidRDefault="008E4C96" w:rsidP="00DE11E9">
      <w:pPr>
        <w:jc w:val="both"/>
        <w:rPr>
          <w:rFonts w:ascii="Candara" w:hAnsi="Candara"/>
          <w:sz w:val="20"/>
          <w:szCs w:val="20"/>
          <w:lang w:val="en-GB"/>
        </w:rPr>
      </w:pPr>
    </w:p>
    <w:p w14:paraId="5865A84E" w:rsidR="008E4C96" w:rsidRPr="005A24F9" w:rsidRDefault="004258A2" w:rsidP="008E4C96">
      <w:pPr>
        <w:numPr>
          <w:ilvl w:val="0"/>
          <w:numId w:val="16"/>
        </w:numPr>
        <w:jc w:val="both"/>
        <w:rPr>
          <w:rFonts w:ascii="Candara" w:hAnsi="Candara"/>
          <w:sz w:val="20"/>
          <w:szCs w:val="20"/>
          <w:lang w:val="en-GB"/>
        </w:rPr>
      </w:pPr>
      <w:r w:rsidRPr="005A24F9">
        <w:rPr>
          <w:rFonts w:ascii="Candara" w:hAnsi="Candara"/>
          <w:sz w:val="20"/>
          <w:szCs w:val="20"/>
          <w:lang w:val="en-GB"/>
        </w:rPr>
        <w:t xml:space="preserve">The development of </w:t>
      </w:r>
      <w:r w:rsidR="00760471" w:rsidRPr="005A24F9">
        <w:rPr>
          <w:rFonts w:ascii="Candara" w:hAnsi="Candara"/>
          <w:sz w:val="20"/>
          <w:szCs w:val="20"/>
          <w:lang w:val="en-GB"/>
        </w:rPr>
        <w:t>an open access public facility which will bring together government, members of parliament, civil society, media actors and the general public</w:t>
      </w:r>
      <w:r w:rsidR="006E24FF" w:rsidRPr="005A24F9">
        <w:rPr>
          <w:rFonts w:ascii="Candara" w:hAnsi="Candara"/>
          <w:sz w:val="20"/>
          <w:szCs w:val="20"/>
          <w:lang w:val="en-GB"/>
        </w:rPr>
        <w:t xml:space="preserve"> in a formal space</w:t>
      </w:r>
      <w:r w:rsidR="00760471" w:rsidRPr="005A24F9">
        <w:rPr>
          <w:rFonts w:ascii="Candara" w:hAnsi="Candara"/>
          <w:sz w:val="20"/>
          <w:szCs w:val="20"/>
          <w:lang w:val="en-GB"/>
        </w:rPr>
        <w:t xml:space="preserve">.  The </w:t>
      </w:r>
      <w:r w:rsidR="007530F5" w:rsidRPr="005A24F9">
        <w:rPr>
          <w:rFonts w:ascii="Candara" w:hAnsi="Candara"/>
          <w:sz w:val="20"/>
          <w:szCs w:val="20"/>
          <w:lang w:val="en-GB"/>
        </w:rPr>
        <w:t xml:space="preserve">open access facility </w:t>
      </w:r>
      <w:r w:rsidR="00760471" w:rsidRPr="005A24F9">
        <w:rPr>
          <w:rFonts w:ascii="Candara" w:hAnsi="Candara"/>
          <w:sz w:val="20"/>
          <w:szCs w:val="20"/>
          <w:lang w:val="en-GB"/>
        </w:rPr>
        <w:t xml:space="preserve">will foster learning, debate and innovative approaches aimed at widening the democratic space and enabling dialogue amongst multiple stakeholders.  </w:t>
      </w:r>
      <w:r w:rsidR="00BC7F0A">
        <w:rPr>
          <w:rFonts w:ascii="Candara" w:hAnsi="Candara"/>
          <w:sz w:val="20"/>
          <w:szCs w:val="20"/>
          <w:lang w:val="en-GB"/>
        </w:rPr>
        <w:t xml:space="preserve"> </w:t>
      </w:r>
    </w:p>
    <w:p w14:paraId="709A8C63" w:rsidR="0048687B" w:rsidRPr="005A24F9" w:rsidRDefault="00F5588E" w:rsidP="005D1B99">
      <w:pPr>
        <w:numPr>
          <w:ilvl w:val="0"/>
          <w:numId w:val="16"/>
        </w:numPr>
        <w:jc w:val="both"/>
        <w:rPr>
          <w:rFonts w:ascii="Candara" w:hAnsi="Candara"/>
          <w:sz w:val="20"/>
          <w:szCs w:val="20"/>
          <w:lang w:val="en-GB"/>
        </w:rPr>
      </w:pPr>
      <w:r w:rsidRPr="005A24F9">
        <w:rPr>
          <w:rFonts w:ascii="Candara" w:hAnsi="Candara"/>
          <w:b/>
          <w:sz w:val="20"/>
          <w:szCs w:val="20"/>
          <w:lang w:val="en-GB"/>
        </w:rPr>
        <w:t>“UNDP Talks”</w:t>
      </w:r>
      <w:r w:rsidRPr="005A24F9">
        <w:rPr>
          <w:rFonts w:ascii="Candara" w:hAnsi="Candara"/>
          <w:sz w:val="20"/>
          <w:szCs w:val="20"/>
          <w:lang w:val="en-GB"/>
        </w:rPr>
        <w:t xml:space="preserve"> aims to provide a neutral, non-political and informal space for discussion about issues of current interest to human development in Bhutan, in the region, and globally. Discussants will be experts from Bhutan, the Asia-Pacific region, or beyond; and represent research institutions, UN agencies, private organizations, civil society, or governments. </w:t>
      </w:r>
      <w:r w:rsidRPr="005A24F9">
        <w:rPr>
          <w:rFonts w:ascii="Candara" w:hAnsi="Candara"/>
          <w:b/>
          <w:sz w:val="20"/>
          <w:szCs w:val="20"/>
          <w:lang w:val="en-GB"/>
        </w:rPr>
        <w:t>The focus is on constructive and evidence-based discussion, exchanging experiences and ideas, and creating opportunities for connecting</w:t>
      </w:r>
      <w:r w:rsidRPr="005A24F9">
        <w:rPr>
          <w:rFonts w:ascii="Candara" w:hAnsi="Candara"/>
          <w:sz w:val="20"/>
          <w:szCs w:val="20"/>
          <w:lang w:val="en-GB"/>
        </w:rPr>
        <w:t>.  This format can feed into the process of promoting voices from the “demand side” and eventually contribute to national planning processes.</w:t>
      </w:r>
    </w:p>
    <w:p w14:paraId="28708B84" w:rsidR="00C205AB" w:rsidRPr="005A24F9" w:rsidRDefault="00C205AB" w:rsidP="008E4C96">
      <w:pPr>
        <w:numPr>
          <w:ilvl w:val="0"/>
          <w:numId w:val="16"/>
        </w:numPr>
        <w:jc w:val="both"/>
        <w:rPr>
          <w:rFonts w:ascii="Candara" w:hAnsi="Candara"/>
          <w:sz w:val="20"/>
          <w:szCs w:val="20"/>
          <w:lang w:val="en-GB"/>
        </w:rPr>
      </w:pPr>
      <w:r w:rsidRPr="005A24F9">
        <w:rPr>
          <w:rFonts w:ascii="Candara" w:hAnsi="Candara"/>
          <w:sz w:val="20"/>
          <w:szCs w:val="20"/>
          <w:lang w:val="en-GB"/>
        </w:rPr>
        <w:t xml:space="preserve">The </w:t>
      </w:r>
      <w:proofErr w:type="spellStart"/>
      <w:r w:rsidRPr="005A24F9">
        <w:rPr>
          <w:rFonts w:ascii="Candara" w:hAnsi="Candara"/>
          <w:b/>
          <w:sz w:val="20"/>
          <w:szCs w:val="20"/>
          <w:lang w:val="en-GB"/>
        </w:rPr>
        <w:t>iGNHaS</w:t>
      </w:r>
      <w:proofErr w:type="spellEnd"/>
      <w:r w:rsidRPr="005A24F9">
        <w:rPr>
          <w:rFonts w:ascii="Candara" w:hAnsi="Candara"/>
          <w:b/>
          <w:sz w:val="20"/>
          <w:szCs w:val="20"/>
          <w:lang w:val="en-GB"/>
        </w:rPr>
        <w:t xml:space="preserve"> think tank</w:t>
      </w:r>
      <w:r w:rsidRPr="005A24F9">
        <w:rPr>
          <w:rFonts w:ascii="Candara" w:hAnsi="Candara"/>
          <w:sz w:val="20"/>
          <w:szCs w:val="20"/>
          <w:lang w:val="en-GB"/>
        </w:rPr>
        <w:t xml:space="preserve"> will be consolidated as a facilitator of policy dialogue</w:t>
      </w:r>
      <w:r w:rsidR="00BC7F0A">
        <w:rPr>
          <w:rFonts w:ascii="Candara" w:hAnsi="Candara"/>
          <w:sz w:val="20"/>
          <w:szCs w:val="20"/>
          <w:lang w:val="en-GB"/>
        </w:rPr>
        <w:t xml:space="preserve"> between different actors in society, and evidence-based decision-making for effective decision-making</w:t>
      </w:r>
      <w:r w:rsidRPr="005A24F9">
        <w:rPr>
          <w:rFonts w:ascii="Candara" w:hAnsi="Candara"/>
          <w:sz w:val="20"/>
          <w:szCs w:val="20"/>
          <w:lang w:val="en-GB"/>
        </w:rPr>
        <w:t>.</w:t>
      </w:r>
    </w:p>
    <w:p w14:paraId="705A93EF" w:rsidR="00C205AB" w:rsidRPr="005A24F9" w:rsidRDefault="00C205AB" w:rsidP="008E4C96">
      <w:pPr>
        <w:numPr>
          <w:ilvl w:val="0"/>
          <w:numId w:val="16"/>
        </w:numPr>
        <w:jc w:val="both"/>
        <w:rPr>
          <w:rFonts w:ascii="Candara" w:hAnsi="Candara"/>
          <w:sz w:val="20"/>
          <w:szCs w:val="20"/>
          <w:lang w:val="en-GB"/>
        </w:rPr>
      </w:pPr>
      <w:r w:rsidRPr="005A24F9">
        <w:rPr>
          <w:rFonts w:ascii="Candara" w:hAnsi="Candara"/>
          <w:sz w:val="20"/>
          <w:szCs w:val="20"/>
          <w:lang w:val="en-GB"/>
        </w:rPr>
        <w:t xml:space="preserve">Innovations on </w:t>
      </w:r>
      <w:r w:rsidRPr="005A24F9">
        <w:rPr>
          <w:rFonts w:ascii="Candara" w:hAnsi="Candara"/>
          <w:b/>
          <w:sz w:val="20"/>
          <w:szCs w:val="20"/>
          <w:lang w:val="en-GB"/>
        </w:rPr>
        <w:t>information sharing and public consultation</w:t>
      </w:r>
      <w:r w:rsidRPr="005A24F9">
        <w:rPr>
          <w:rFonts w:ascii="Candara" w:hAnsi="Candara"/>
          <w:sz w:val="20"/>
          <w:szCs w:val="20"/>
          <w:lang w:val="en-GB"/>
        </w:rPr>
        <w:t xml:space="preserve"> will be explored.</w:t>
      </w:r>
    </w:p>
    <w:p w14:paraId="51AFF718" w:rsidR="00C205AB" w:rsidRPr="005A24F9" w:rsidRDefault="00C205AB" w:rsidP="00C205AB">
      <w:pPr>
        <w:jc w:val="both"/>
        <w:rPr>
          <w:rFonts w:ascii="Candara" w:hAnsi="Candara"/>
          <w:sz w:val="20"/>
          <w:szCs w:val="20"/>
          <w:lang w:val="en-GB"/>
        </w:rPr>
      </w:pPr>
    </w:p>
    <w:p w14:paraId="0FB529DD" w:rsidR="001A3537" w:rsidRPr="005A24F9" w:rsidRDefault="001A3537" w:rsidP="00C205AB">
      <w:pPr>
        <w:jc w:val="both"/>
        <w:rPr>
          <w:rFonts w:ascii="Candara" w:hAnsi="Candara" w:cs="Arial"/>
          <w:b/>
          <w:sz w:val="20"/>
          <w:szCs w:val="20"/>
        </w:rPr>
      </w:pPr>
    </w:p>
    <w:p w14:paraId="70C4DDE1" w:rsidR="001A3537" w:rsidRPr="005A24F9" w:rsidRDefault="001A3537" w:rsidP="00C205AB">
      <w:pPr>
        <w:jc w:val="both"/>
        <w:rPr>
          <w:rFonts w:ascii="Candara" w:hAnsi="Candara" w:cs="Arial"/>
          <w:b/>
          <w:sz w:val="20"/>
          <w:szCs w:val="20"/>
        </w:rPr>
      </w:pPr>
      <w:r w:rsidRPr="005A24F9">
        <w:rPr>
          <w:rFonts w:ascii="Candara" w:hAnsi="Candara" w:cs="Arial"/>
          <w:b/>
          <w:sz w:val="20"/>
          <w:szCs w:val="20"/>
        </w:rPr>
        <w:t xml:space="preserve">Foster enabling environment policy and media actors to facilitate people’s participation </w:t>
      </w:r>
    </w:p>
    <w:p w14:paraId="6E76E66F" w:rsidR="001A3537" w:rsidRPr="005A24F9" w:rsidRDefault="001A3537" w:rsidP="00C205AB">
      <w:pPr>
        <w:jc w:val="both"/>
        <w:rPr>
          <w:rFonts w:ascii="Candara" w:hAnsi="Candara" w:cs="Arial"/>
          <w:b/>
          <w:sz w:val="20"/>
          <w:szCs w:val="20"/>
        </w:rPr>
      </w:pPr>
    </w:p>
    <w:p w14:paraId="0AA4A0E7" w:rsidR="00BC766F" w:rsidRPr="005A24F9" w:rsidRDefault="00BC766F" w:rsidP="00BC766F">
      <w:pPr>
        <w:numPr>
          <w:ilvl w:val="0"/>
          <w:numId w:val="26"/>
        </w:numPr>
        <w:jc w:val="both"/>
        <w:rPr>
          <w:rFonts w:ascii="Candara" w:hAnsi="Candara"/>
          <w:sz w:val="20"/>
          <w:szCs w:val="20"/>
          <w:lang w:val="en-GB"/>
        </w:rPr>
      </w:pPr>
      <w:r w:rsidRPr="005A24F9">
        <w:rPr>
          <w:rFonts w:ascii="Candara" w:hAnsi="Candara"/>
          <w:sz w:val="20"/>
          <w:szCs w:val="20"/>
          <w:lang w:val="en-GB"/>
        </w:rPr>
        <w:t xml:space="preserve">Civil society awareness and engagement with community radio will be promoted along with support for </w:t>
      </w:r>
      <w:r w:rsidRPr="005A24F9">
        <w:rPr>
          <w:rFonts w:ascii="Candara" w:hAnsi="Candara"/>
          <w:b/>
          <w:sz w:val="20"/>
          <w:szCs w:val="20"/>
          <w:lang w:val="en-GB"/>
        </w:rPr>
        <w:t>community radio development</w:t>
      </w:r>
      <w:r w:rsidRPr="005A24F9">
        <w:rPr>
          <w:rFonts w:ascii="Candara" w:hAnsi="Candara"/>
          <w:sz w:val="20"/>
          <w:szCs w:val="20"/>
          <w:lang w:val="en-GB"/>
        </w:rPr>
        <w:t xml:space="preserve">.  This should be carried out alongside output activity 1.2.1, which aims to formulate and implement an enabling policy on community radio for Bhutan.  The development of community radio will </w:t>
      </w:r>
      <w:r w:rsidRPr="005A24F9">
        <w:rPr>
          <w:rFonts w:ascii="Candara" w:hAnsi="Candara" w:cs="Calibri"/>
          <w:sz w:val="20"/>
          <w:szCs w:val="20"/>
        </w:rPr>
        <w:t xml:space="preserve">promote access to media and strengthen democratic foundations for remote communities, and </w:t>
      </w:r>
      <w:r w:rsidRPr="005A24F9">
        <w:rPr>
          <w:rFonts w:ascii="Candara" w:hAnsi="Candara" w:cs="Calibri"/>
          <w:bCs/>
          <w:sz w:val="20"/>
          <w:szCs w:val="20"/>
        </w:rPr>
        <w:t xml:space="preserve">also overcome bottlenecks of reach and scale that currently confronts media in remote areas. </w:t>
      </w:r>
    </w:p>
    <w:p w14:paraId="07AF201A" w:rsidR="001A3537" w:rsidRPr="005A24F9" w:rsidRDefault="001A3537" w:rsidP="005A24F9">
      <w:pPr>
        <w:pStyle w:val="ListParagraph"/>
        <w:numPr>
          <w:ilvl w:val="0"/>
          <w:numId w:val="26"/>
        </w:numPr>
        <w:jc w:val="both"/>
        <w:rPr>
          <w:rFonts w:ascii="Candara" w:hAnsi="Candara" w:cs="Arial"/>
          <w:b/>
          <w:sz w:val="20"/>
          <w:szCs w:val="20"/>
        </w:rPr>
      </w:pPr>
      <w:r w:rsidRPr="005A24F9">
        <w:rPr>
          <w:rFonts w:ascii="Candara" w:hAnsi="Candara" w:cs="Arial"/>
          <w:sz w:val="20"/>
          <w:szCs w:val="20"/>
        </w:rPr>
        <w:t>Building capacity of media professionals to cover civic engagement issues and increase citizen engagement</w:t>
      </w:r>
      <w:r w:rsidR="00D572F7" w:rsidRPr="005A24F9">
        <w:rPr>
          <w:rFonts w:ascii="Candara" w:hAnsi="Candara" w:cs="Arial"/>
          <w:sz w:val="20"/>
          <w:szCs w:val="20"/>
        </w:rPr>
        <w:t xml:space="preserve"> is considered as critical component of vibrant </w:t>
      </w:r>
      <w:r w:rsidR="00336CBF" w:rsidRPr="005A24F9">
        <w:rPr>
          <w:rFonts w:ascii="Candara" w:hAnsi="Candara" w:cs="Arial"/>
          <w:sz w:val="20"/>
          <w:szCs w:val="20"/>
        </w:rPr>
        <w:t>democracy</w:t>
      </w:r>
      <w:r w:rsidR="00D572F7" w:rsidRPr="005A24F9">
        <w:rPr>
          <w:rFonts w:ascii="Candara" w:hAnsi="Candara" w:cs="Arial"/>
          <w:sz w:val="20"/>
          <w:szCs w:val="20"/>
        </w:rPr>
        <w:t xml:space="preserve">. </w:t>
      </w:r>
      <w:r w:rsidRPr="005A24F9">
        <w:rPr>
          <w:rFonts w:ascii="Candara" w:hAnsi="Candara" w:cs="Arial"/>
          <w:sz w:val="20"/>
          <w:szCs w:val="20"/>
        </w:rPr>
        <w:t xml:space="preserve">  </w:t>
      </w:r>
    </w:p>
    <w:p w14:paraId="0F896003" w:rsidR="001A3537" w:rsidRPr="005A24F9" w:rsidRDefault="001A3537" w:rsidP="00C205AB">
      <w:pPr>
        <w:jc w:val="both"/>
        <w:rPr>
          <w:rFonts w:ascii="Candara" w:hAnsi="Candara" w:cs="Arial"/>
          <w:b/>
          <w:sz w:val="20"/>
          <w:szCs w:val="20"/>
        </w:rPr>
      </w:pPr>
    </w:p>
    <w:p w14:paraId="496636F7" w:rsidR="00C205AB" w:rsidRPr="005A24F9" w:rsidRDefault="00EC73E9" w:rsidP="00C205AB">
      <w:pPr>
        <w:jc w:val="both"/>
        <w:rPr>
          <w:rFonts w:ascii="Candara" w:hAnsi="Candara"/>
          <w:b/>
          <w:sz w:val="20"/>
          <w:szCs w:val="20"/>
          <w:lang w:val="en-GB"/>
        </w:rPr>
      </w:pPr>
      <w:r w:rsidRPr="005A24F9">
        <w:rPr>
          <w:rFonts w:ascii="Candara" w:hAnsi="Candara" w:cs="Arial"/>
          <w:b/>
          <w:color w:val="000000"/>
          <w:sz w:val="20"/>
          <w:szCs w:val="20"/>
        </w:rPr>
        <w:t>Strengthen capacity of civil society and media actors to meaningfully inform and engage decision-making processes</w:t>
      </w:r>
      <w:r w:rsidR="001E6F5F" w:rsidRPr="005A24F9">
        <w:rPr>
          <w:rFonts w:ascii="Candara" w:hAnsi="Candara"/>
          <w:b/>
          <w:sz w:val="20"/>
          <w:szCs w:val="20"/>
          <w:lang w:val="en-GB"/>
        </w:rPr>
        <w:t>:</w:t>
      </w:r>
    </w:p>
    <w:p w14:paraId="49DD26C2" w:rsidR="001E6F5F" w:rsidRPr="005A24F9" w:rsidRDefault="001E6F5F" w:rsidP="00C205AB">
      <w:pPr>
        <w:jc w:val="both"/>
        <w:rPr>
          <w:rFonts w:ascii="Candara" w:hAnsi="Candara"/>
          <w:sz w:val="20"/>
          <w:szCs w:val="20"/>
          <w:lang w:val="en-GB"/>
        </w:rPr>
      </w:pPr>
    </w:p>
    <w:p w14:paraId="123B0BA3" w:rsidR="001E6F5F" w:rsidRPr="005A24F9" w:rsidRDefault="00D808E9" w:rsidP="001E6F5F">
      <w:pPr>
        <w:numPr>
          <w:ilvl w:val="0"/>
          <w:numId w:val="17"/>
        </w:numPr>
        <w:jc w:val="both"/>
        <w:rPr>
          <w:rFonts w:ascii="Candara" w:hAnsi="Candara"/>
          <w:sz w:val="20"/>
          <w:szCs w:val="20"/>
          <w:lang w:val="en-GB"/>
        </w:rPr>
      </w:pPr>
      <w:r w:rsidRPr="005A24F9">
        <w:rPr>
          <w:rFonts w:ascii="Candara" w:hAnsi="Candara"/>
          <w:sz w:val="20"/>
          <w:szCs w:val="20"/>
          <w:lang w:val="en-GB"/>
        </w:rPr>
        <w:t>Mobile applications/</w:t>
      </w:r>
      <w:r w:rsidR="000136B4" w:rsidRPr="005A24F9">
        <w:rPr>
          <w:rFonts w:ascii="Candara" w:hAnsi="Candara"/>
          <w:b/>
          <w:sz w:val="20"/>
          <w:szCs w:val="20"/>
          <w:lang w:val="en-GB"/>
        </w:rPr>
        <w:t>and/or we</w:t>
      </w:r>
      <w:r w:rsidR="00A71D60" w:rsidRPr="005A24F9">
        <w:rPr>
          <w:rFonts w:ascii="Candara" w:hAnsi="Candara"/>
          <w:b/>
          <w:sz w:val="20"/>
          <w:szCs w:val="20"/>
          <w:lang w:val="en-GB"/>
        </w:rPr>
        <w:t xml:space="preserve">b-based </w:t>
      </w:r>
      <w:r w:rsidRPr="005A24F9">
        <w:rPr>
          <w:rFonts w:ascii="Candara" w:hAnsi="Candara"/>
          <w:b/>
          <w:sz w:val="20"/>
          <w:szCs w:val="20"/>
          <w:lang w:val="en-GB"/>
        </w:rPr>
        <w:t xml:space="preserve">services </w:t>
      </w:r>
      <w:r w:rsidR="000136B4" w:rsidRPr="005A24F9">
        <w:rPr>
          <w:rFonts w:ascii="Candara" w:hAnsi="Candara"/>
          <w:sz w:val="20"/>
          <w:szCs w:val="20"/>
          <w:lang w:val="en-GB"/>
        </w:rPr>
        <w:t>should be created to promote social media for participation and social accountability. The app</w:t>
      </w:r>
      <w:r w:rsidRPr="005A24F9">
        <w:rPr>
          <w:rFonts w:ascii="Candara" w:hAnsi="Candara"/>
          <w:sz w:val="20"/>
          <w:szCs w:val="20"/>
          <w:lang w:val="en-GB"/>
        </w:rPr>
        <w:t>lication</w:t>
      </w:r>
      <w:r w:rsidR="000136B4" w:rsidRPr="005A24F9">
        <w:rPr>
          <w:rFonts w:ascii="Candara" w:hAnsi="Candara"/>
          <w:sz w:val="20"/>
          <w:szCs w:val="20"/>
          <w:lang w:val="en-GB"/>
        </w:rPr>
        <w:t xml:space="preserve"> should facilitate the population, commenting on policies and laws through the government’s and parliament’s portals; comment on public service delivery (organized by location and type of service); facilitate access to social media sites by decision makers; promote anti-corruption</w:t>
      </w:r>
      <w:r w:rsidR="00EC2E6B" w:rsidRPr="005A24F9">
        <w:rPr>
          <w:rFonts w:ascii="Candara" w:hAnsi="Candara"/>
          <w:sz w:val="20"/>
          <w:szCs w:val="20"/>
          <w:lang w:val="en-GB"/>
        </w:rPr>
        <w:t>;</w:t>
      </w:r>
      <w:r w:rsidR="000136B4" w:rsidRPr="005A24F9">
        <w:rPr>
          <w:rFonts w:ascii="Candara" w:hAnsi="Candara"/>
          <w:bCs/>
          <w:sz w:val="20"/>
          <w:szCs w:val="20"/>
          <w:lang w:val="en-GB"/>
        </w:rPr>
        <w:t xml:space="preserve"> etc. The key challenge will be to ensure the participation of young people from marginalized communities and ensuring gender equality.</w:t>
      </w:r>
      <w:r w:rsidR="00A71D60" w:rsidRPr="005A24F9">
        <w:rPr>
          <w:rFonts w:ascii="Candara" w:hAnsi="Candara"/>
          <w:bCs/>
          <w:sz w:val="20"/>
          <w:szCs w:val="20"/>
          <w:lang w:val="en-GB"/>
        </w:rPr>
        <w:t xml:space="preserve"> </w:t>
      </w:r>
      <w:r w:rsidR="00A71D60" w:rsidRPr="005A24F9">
        <w:rPr>
          <w:rFonts w:ascii="Candara" w:hAnsi="Candara"/>
          <w:b/>
          <w:bCs/>
          <w:sz w:val="20"/>
          <w:szCs w:val="20"/>
          <w:lang w:val="en-GB"/>
        </w:rPr>
        <w:t>Training on system management and maintenance o</w:t>
      </w:r>
      <w:r w:rsidR="006805E5" w:rsidRPr="005A24F9">
        <w:rPr>
          <w:rFonts w:ascii="Candara" w:hAnsi="Candara"/>
          <w:b/>
          <w:bCs/>
          <w:sz w:val="20"/>
          <w:szCs w:val="20"/>
          <w:lang w:val="en-GB"/>
        </w:rPr>
        <w:t>f</w:t>
      </w:r>
      <w:r w:rsidR="00A71D60" w:rsidRPr="005A24F9">
        <w:rPr>
          <w:rFonts w:ascii="Candara" w:hAnsi="Candara"/>
          <w:b/>
          <w:bCs/>
          <w:sz w:val="20"/>
          <w:szCs w:val="20"/>
          <w:lang w:val="en-GB"/>
        </w:rPr>
        <w:t xml:space="preserve"> system administrators</w:t>
      </w:r>
      <w:r w:rsidR="00A71D60" w:rsidRPr="005A24F9">
        <w:rPr>
          <w:rFonts w:ascii="Candara" w:hAnsi="Candara"/>
          <w:bCs/>
          <w:sz w:val="20"/>
          <w:szCs w:val="20"/>
          <w:lang w:val="en-GB"/>
        </w:rPr>
        <w:t xml:space="preserve"> will be crucial for </w:t>
      </w:r>
      <w:r w:rsidR="008D3626" w:rsidRPr="005A24F9">
        <w:rPr>
          <w:rFonts w:ascii="Candara" w:hAnsi="Candara"/>
          <w:bCs/>
          <w:sz w:val="20"/>
          <w:szCs w:val="20"/>
          <w:lang w:val="en-GB"/>
        </w:rPr>
        <w:t xml:space="preserve">effectiveness and </w:t>
      </w:r>
      <w:r w:rsidR="00A71D60" w:rsidRPr="005A24F9">
        <w:rPr>
          <w:rFonts w:ascii="Candara" w:hAnsi="Candara"/>
          <w:bCs/>
          <w:sz w:val="20"/>
          <w:szCs w:val="20"/>
          <w:lang w:val="en-GB"/>
        </w:rPr>
        <w:t>sustainability</w:t>
      </w:r>
      <w:r w:rsidR="008D3626" w:rsidRPr="005A24F9">
        <w:rPr>
          <w:rFonts w:ascii="Candara" w:hAnsi="Candara"/>
          <w:bCs/>
          <w:sz w:val="20"/>
          <w:szCs w:val="20"/>
          <w:lang w:val="en-GB"/>
        </w:rPr>
        <w:t xml:space="preserve"> of </w:t>
      </w:r>
      <w:r w:rsidRPr="005A24F9">
        <w:rPr>
          <w:rFonts w:ascii="Candara" w:hAnsi="Candara"/>
          <w:bCs/>
          <w:sz w:val="20"/>
          <w:szCs w:val="20"/>
          <w:lang w:val="en-GB"/>
        </w:rPr>
        <w:t xml:space="preserve">mobile </w:t>
      </w:r>
      <w:r w:rsidR="008D3626" w:rsidRPr="005A24F9">
        <w:rPr>
          <w:rFonts w:ascii="Candara" w:hAnsi="Candara"/>
          <w:bCs/>
          <w:sz w:val="20"/>
          <w:szCs w:val="20"/>
          <w:lang w:val="en-GB"/>
        </w:rPr>
        <w:t>app</w:t>
      </w:r>
      <w:r w:rsidRPr="005A24F9">
        <w:rPr>
          <w:rFonts w:ascii="Candara" w:hAnsi="Candara"/>
          <w:bCs/>
          <w:sz w:val="20"/>
          <w:szCs w:val="20"/>
          <w:lang w:val="en-GB"/>
        </w:rPr>
        <w:t>lications</w:t>
      </w:r>
      <w:r w:rsidR="008D3626" w:rsidRPr="005A24F9">
        <w:rPr>
          <w:rFonts w:ascii="Candara" w:hAnsi="Candara"/>
          <w:bCs/>
          <w:sz w:val="20"/>
          <w:szCs w:val="20"/>
          <w:lang w:val="en-GB"/>
        </w:rPr>
        <w:t xml:space="preserve"> and web-based </w:t>
      </w:r>
      <w:r w:rsidRPr="005A24F9">
        <w:rPr>
          <w:rFonts w:ascii="Candara" w:hAnsi="Candara"/>
          <w:bCs/>
          <w:sz w:val="20"/>
          <w:szCs w:val="20"/>
          <w:lang w:val="en-GB"/>
        </w:rPr>
        <w:t>services</w:t>
      </w:r>
      <w:r w:rsidR="008D3626" w:rsidRPr="005A24F9">
        <w:rPr>
          <w:rFonts w:ascii="Candara" w:hAnsi="Candara"/>
          <w:b/>
          <w:bCs/>
          <w:sz w:val="20"/>
          <w:szCs w:val="20"/>
          <w:lang w:val="en-GB"/>
        </w:rPr>
        <w:t xml:space="preserve">. </w:t>
      </w:r>
      <w:r w:rsidR="00A71D60" w:rsidRPr="005A24F9">
        <w:rPr>
          <w:rFonts w:ascii="Candara" w:hAnsi="Candara"/>
          <w:b/>
          <w:bCs/>
          <w:sz w:val="20"/>
          <w:szCs w:val="20"/>
          <w:lang w:val="en-GB"/>
        </w:rPr>
        <w:t xml:space="preserve">  </w:t>
      </w:r>
    </w:p>
    <w:p w14:paraId="714E984B" w:rsidR="00094185" w:rsidRPr="005A24F9" w:rsidRDefault="000136B4" w:rsidP="001E6F5F">
      <w:pPr>
        <w:numPr>
          <w:ilvl w:val="0"/>
          <w:numId w:val="17"/>
        </w:numPr>
        <w:jc w:val="both"/>
        <w:rPr>
          <w:rFonts w:ascii="Candara" w:hAnsi="Candara"/>
          <w:sz w:val="20"/>
          <w:szCs w:val="20"/>
          <w:lang w:val="en-GB"/>
        </w:rPr>
      </w:pPr>
      <w:r w:rsidRPr="005A24F9">
        <w:rPr>
          <w:rFonts w:ascii="Candara" w:hAnsi="Candara"/>
          <w:sz w:val="20"/>
          <w:szCs w:val="20"/>
          <w:lang w:val="en-GB"/>
        </w:rPr>
        <w:t xml:space="preserve">Noting the extremely widespread use of radios by all sectors of the population, and given listener’s use and enthusiasm for call-in shows and participatory radio programmes, evaluate the possibility of setting up a </w:t>
      </w:r>
      <w:r w:rsidR="005D1B99" w:rsidRPr="005A24F9">
        <w:rPr>
          <w:rFonts w:ascii="Candara" w:hAnsi="Candara"/>
          <w:b/>
          <w:sz w:val="20"/>
          <w:szCs w:val="20"/>
          <w:lang w:val="en-GB"/>
        </w:rPr>
        <w:t>participatory radio</w:t>
      </w:r>
      <w:r w:rsidRPr="005A24F9">
        <w:rPr>
          <w:rFonts w:ascii="Candara" w:hAnsi="Candara"/>
          <w:b/>
          <w:sz w:val="20"/>
          <w:szCs w:val="20"/>
          <w:lang w:val="en-GB"/>
        </w:rPr>
        <w:t xml:space="preserve"> station</w:t>
      </w:r>
      <w:r w:rsidRPr="005A24F9">
        <w:rPr>
          <w:rFonts w:ascii="Candara" w:hAnsi="Candara"/>
          <w:sz w:val="20"/>
          <w:szCs w:val="20"/>
          <w:lang w:val="en-GB"/>
        </w:rPr>
        <w:t xml:space="preserve"> (or regular programmes) dedicated to state bodies, </w:t>
      </w:r>
      <w:r w:rsidR="00094185" w:rsidRPr="005A24F9">
        <w:rPr>
          <w:rFonts w:ascii="Candara" w:hAnsi="Candara"/>
          <w:sz w:val="20"/>
          <w:szCs w:val="20"/>
          <w:lang w:val="en-GB"/>
        </w:rPr>
        <w:t>which includes</w:t>
      </w:r>
    </w:p>
    <w:p w14:paraId="2E351EF8" w:rsidR="00CD6485" w:rsidRPr="005A24F9" w:rsidRDefault="00094185" w:rsidP="00CD6485">
      <w:pPr>
        <w:numPr>
          <w:ilvl w:val="1"/>
          <w:numId w:val="17"/>
        </w:numPr>
        <w:ind w:left="1260" w:hanging="180"/>
        <w:jc w:val="both"/>
        <w:rPr>
          <w:rFonts w:ascii="Candara" w:hAnsi="Candara"/>
          <w:sz w:val="20"/>
          <w:szCs w:val="20"/>
          <w:lang w:val="en-GB"/>
        </w:rPr>
      </w:pPr>
      <w:r w:rsidRPr="005A24F9">
        <w:rPr>
          <w:rFonts w:ascii="Candara" w:hAnsi="Candara"/>
          <w:sz w:val="20"/>
          <w:szCs w:val="20"/>
          <w:lang w:val="en-GB"/>
        </w:rPr>
        <w:t>T</w:t>
      </w:r>
      <w:r w:rsidR="000136B4" w:rsidRPr="005A24F9">
        <w:rPr>
          <w:rFonts w:ascii="Candara" w:hAnsi="Candara"/>
          <w:sz w:val="20"/>
          <w:szCs w:val="20"/>
          <w:lang w:val="en-GB"/>
        </w:rPr>
        <w:t>he Parliament, where National Assembly staff explain the role and functioning o</w:t>
      </w:r>
      <w:r w:rsidR="008D3CA1" w:rsidRPr="005A24F9">
        <w:rPr>
          <w:rFonts w:ascii="Candara" w:hAnsi="Candara"/>
          <w:sz w:val="20"/>
          <w:szCs w:val="20"/>
          <w:lang w:val="en-GB"/>
        </w:rPr>
        <w:t>f the Parliament, MPs have call-</w:t>
      </w:r>
      <w:r w:rsidR="000136B4" w:rsidRPr="005A24F9">
        <w:rPr>
          <w:rFonts w:ascii="Candara" w:hAnsi="Candara"/>
          <w:sz w:val="20"/>
          <w:szCs w:val="20"/>
          <w:lang w:val="en-GB"/>
        </w:rPr>
        <w:t>in shows and respond to their constituents, etc.;</w:t>
      </w:r>
    </w:p>
    <w:p w14:paraId="52DFCDD4" w:rsidR="000136B4" w:rsidRPr="005A24F9" w:rsidRDefault="000136B4" w:rsidP="00CD6485">
      <w:pPr>
        <w:numPr>
          <w:ilvl w:val="1"/>
          <w:numId w:val="17"/>
        </w:numPr>
        <w:ind w:left="1260" w:hanging="180"/>
        <w:jc w:val="both"/>
        <w:rPr>
          <w:rFonts w:ascii="Candara" w:hAnsi="Candara"/>
          <w:sz w:val="20"/>
          <w:szCs w:val="20"/>
          <w:lang w:val="en-GB"/>
        </w:rPr>
      </w:pPr>
      <w:proofErr w:type="spellStart"/>
      <w:r w:rsidRPr="005A24F9">
        <w:rPr>
          <w:rFonts w:ascii="Candara" w:hAnsi="Candara"/>
          <w:sz w:val="20"/>
          <w:szCs w:val="20"/>
          <w:lang w:val="en-GB"/>
        </w:rPr>
        <w:t>Dzongkhag</w:t>
      </w:r>
      <w:proofErr w:type="spellEnd"/>
      <w:r w:rsidRPr="005A24F9">
        <w:rPr>
          <w:rFonts w:ascii="Candara" w:hAnsi="Candara"/>
          <w:sz w:val="20"/>
          <w:szCs w:val="20"/>
          <w:lang w:val="en-GB"/>
        </w:rPr>
        <w:t>-level decision making bodies</w:t>
      </w:r>
      <w:r w:rsidR="008D3CA1" w:rsidRPr="005A24F9">
        <w:rPr>
          <w:rFonts w:ascii="Candara" w:hAnsi="Candara"/>
          <w:sz w:val="20"/>
          <w:szCs w:val="20"/>
          <w:lang w:val="en-GB"/>
        </w:rPr>
        <w:t xml:space="preserve"> and processes are</w:t>
      </w:r>
      <w:r w:rsidRPr="005A24F9">
        <w:rPr>
          <w:rFonts w:ascii="Candara" w:hAnsi="Candara"/>
          <w:sz w:val="20"/>
          <w:szCs w:val="20"/>
          <w:lang w:val="en-GB"/>
        </w:rPr>
        <w:t xml:space="preserve"> broadcast</w:t>
      </w:r>
      <w:r w:rsidR="008D3CA1" w:rsidRPr="005A24F9">
        <w:rPr>
          <w:rFonts w:ascii="Candara" w:hAnsi="Candara"/>
          <w:sz w:val="20"/>
          <w:szCs w:val="20"/>
          <w:lang w:val="en-GB"/>
        </w:rPr>
        <w:t xml:space="preserve"> and </w:t>
      </w:r>
      <w:r w:rsidRPr="005A24F9">
        <w:rPr>
          <w:rFonts w:ascii="Candara" w:hAnsi="Candara"/>
          <w:sz w:val="20"/>
          <w:szCs w:val="20"/>
          <w:lang w:val="en-GB"/>
        </w:rPr>
        <w:t>call-in shows</w:t>
      </w:r>
      <w:r w:rsidR="008D3CA1" w:rsidRPr="005A24F9">
        <w:rPr>
          <w:rFonts w:ascii="Candara" w:hAnsi="Candara"/>
          <w:sz w:val="20"/>
          <w:szCs w:val="20"/>
          <w:lang w:val="en-GB"/>
        </w:rPr>
        <w:t xml:space="preserve"> are organized</w:t>
      </w:r>
      <w:r w:rsidRPr="005A24F9">
        <w:rPr>
          <w:rFonts w:ascii="Candara" w:hAnsi="Candara"/>
          <w:sz w:val="20"/>
          <w:szCs w:val="20"/>
          <w:lang w:val="en-GB"/>
        </w:rPr>
        <w:t xml:space="preserve"> for people to contribute their ideas</w:t>
      </w:r>
      <w:r w:rsidR="008D3CA1" w:rsidRPr="005A24F9">
        <w:rPr>
          <w:rFonts w:ascii="Candara" w:hAnsi="Candara"/>
          <w:sz w:val="20"/>
          <w:szCs w:val="20"/>
          <w:lang w:val="en-GB"/>
        </w:rPr>
        <w:t>.</w:t>
      </w:r>
    </w:p>
    <w:p w14:paraId="14237E40" w:rsidR="008D3CA1" w:rsidRPr="005A24F9" w:rsidRDefault="008D3CA1" w:rsidP="006E24FF">
      <w:pPr>
        <w:numPr>
          <w:ilvl w:val="0"/>
          <w:numId w:val="17"/>
        </w:numPr>
        <w:jc w:val="both"/>
        <w:rPr>
          <w:rFonts w:ascii="Candara" w:hAnsi="Candara"/>
          <w:sz w:val="20"/>
          <w:szCs w:val="20"/>
          <w:lang w:val="en-GB"/>
        </w:rPr>
      </w:pPr>
      <w:r w:rsidRPr="005A24F9">
        <w:rPr>
          <w:rFonts w:ascii="Candara" w:hAnsi="Candara"/>
          <w:sz w:val="20"/>
          <w:szCs w:val="20"/>
          <w:lang w:val="en-GB"/>
        </w:rPr>
        <w:t>Building on existing UN</w:t>
      </w:r>
      <w:r w:rsidR="00473B49" w:rsidRPr="005A24F9">
        <w:rPr>
          <w:rFonts w:ascii="Candara" w:hAnsi="Candara"/>
          <w:sz w:val="20"/>
          <w:szCs w:val="20"/>
          <w:lang w:val="en-GB"/>
        </w:rPr>
        <w:t xml:space="preserve">DP and </w:t>
      </w:r>
      <w:r w:rsidRPr="005A24F9">
        <w:rPr>
          <w:rFonts w:ascii="Candara" w:hAnsi="Candara"/>
          <w:sz w:val="20"/>
          <w:szCs w:val="20"/>
          <w:lang w:val="en-GB"/>
        </w:rPr>
        <w:t xml:space="preserve">BBS partnerships, and the example of the BBS series with the BNLI on legal awareness, a </w:t>
      </w:r>
      <w:r w:rsidRPr="005A24F9">
        <w:rPr>
          <w:rFonts w:ascii="Candara" w:hAnsi="Candara"/>
          <w:b/>
          <w:sz w:val="20"/>
          <w:szCs w:val="20"/>
          <w:lang w:val="en-GB"/>
        </w:rPr>
        <w:t>TV series</w:t>
      </w:r>
      <w:r w:rsidRPr="005A24F9">
        <w:rPr>
          <w:rFonts w:ascii="Candara" w:hAnsi="Candara"/>
          <w:sz w:val="20"/>
          <w:szCs w:val="20"/>
          <w:lang w:val="en-GB"/>
        </w:rPr>
        <w:t xml:space="preserve"> will be devised and supported </w:t>
      </w:r>
      <w:r w:rsidRPr="005A24F9">
        <w:rPr>
          <w:rFonts w:ascii="Candara" w:hAnsi="Candara"/>
          <w:b/>
          <w:sz w:val="20"/>
          <w:szCs w:val="20"/>
          <w:lang w:val="en-GB"/>
        </w:rPr>
        <w:t>which promotes the values of people’s participation</w:t>
      </w:r>
      <w:r w:rsidRPr="005A24F9">
        <w:rPr>
          <w:rFonts w:ascii="Candara" w:hAnsi="Candara"/>
          <w:sz w:val="20"/>
          <w:szCs w:val="20"/>
          <w:lang w:val="en-GB"/>
        </w:rPr>
        <w:t xml:space="preserve">.  This could be accomplished through a competition for journalists/writers to write a mini-series set in Bhutan that brings out issues related to participation, empowerment and raising the voice of all groups in society, as well as through the possibility for private sector investment in the series.  Support </w:t>
      </w:r>
      <w:r w:rsidR="00FF3BAB" w:rsidRPr="005A24F9">
        <w:rPr>
          <w:rFonts w:ascii="Candara" w:hAnsi="Candara"/>
          <w:sz w:val="20"/>
          <w:szCs w:val="20"/>
          <w:lang w:val="en-GB"/>
        </w:rPr>
        <w:t xml:space="preserve">will also be provided </w:t>
      </w:r>
      <w:r w:rsidRPr="005A24F9">
        <w:rPr>
          <w:rFonts w:ascii="Candara" w:hAnsi="Candara"/>
          <w:sz w:val="20"/>
          <w:szCs w:val="20"/>
          <w:lang w:val="en-GB"/>
        </w:rPr>
        <w:t xml:space="preserve">for </w:t>
      </w:r>
      <w:r w:rsidRPr="005A24F9">
        <w:rPr>
          <w:rFonts w:ascii="Candara" w:hAnsi="Candara"/>
          <w:b/>
          <w:sz w:val="20"/>
          <w:szCs w:val="20"/>
          <w:lang w:val="en-GB"/>
        </w:rPr>
        <w:t xml:space="preserve">research and policy talks </w:t>
      </w:r>
      <w:r w:rsidR="00FF3BAB" w:rsidRPr="005A24F9">
        <w:rPr>
          <w:rFonts w:ascii="Candara" w:hAnsi="Candara"/>
          <w:b/>
          <w:sz w:val="20"/>
          <w:szCs w:val="20"/>
          <w:lang w:val="en-GB"/>
        </w:rPr>
        <w:t xml:space="preserve">to be broadcast </w:t>
      </w:r>
      <w:r w:rsidRPr="005A24F9">
        <w:rPr>
          <w:rFonts w:ascii="Candara" w:hAnsi="Candara"/>
          <w:b/>
          <w:sz w:val="20"/>
          <w:szCs w:val="20"/>
          <w:lang w:val="en-GB"/>
        </w:rPr>
        <w:t>on national</w:t>
      </w:r>
      <w:r w:rsidR="00D106E9" w:rsidRPr="005A24F9">
        <w:rPr>
          <w:rFonts w:ascii="Candara" w:hAnsi="Candara"/>
          <w:b/>
          <w:sz w:val="20"/>
          <w:szCs w:val="20"/>
          <w:lang w:val="en-GB"/>
        </w:rPr>
        <w:t xml:space="preserve"> TV</w:t>
      </w:r>
      <w:r w:rsidR="00D106E9" w:rsidRPr="005A24F9">
        <w:rPr>
          <w:rFonts w:ascii="Candara" w:hAnsi="Candara"/>
          <w:sz w:val="20"/>
          <w:szCs w:val="20"/>
          <w:lang w:val="en-GB"/>
        </w:rPr>
        <w:t xml:space="preserve"> through</w:t>
      </w:r>
      <w:r w:rsidRPr="005A24F9">
        <w:rPr>
          <w:rFonts w:ascii="Candara" w:hAnsi="Candara"/>
          <w:sz w:val="20"/>
          <w:szCs w:val="20"/>
          <w:lang w:val="en-GB"/>
        </w:rPr>
        <w:t xml:space="preserve"> partnerships with </w:t>
      </w:r>
      <w:proofErr w:type="spellStart"/>
      <w:r w:rsidRPr="005A24F9">
        <w:rPr>
          <w:rFonts w:ascii="Candara" w:hAnsi="Candara"/>
          <w:sz w:val="20"/>
          <w:szCs w:val="20"/>
          <w:lang w:val="en-GB"/>
        </w:rPr>
        <w:t>iGHNaS</w:t>
      </w:r>
      <w:proofErr w:type="spellEnd"/>
      <w:r w:rsidRPr="005A24F9">
        <w:rPr>
          <w:rFonts w:ascii="Candara" w:hAnsi="Candara"/>
          <w:sz w:val="20"/>
          <w:szCs w:val="20"/>
          <w:lang w:val="en-GB"/>
        </w:rPr>
        <w:t xml:space="preserve"> and the BBS.</w:t>
      </w:r>
    </w:p>
    <w:p w14:paraId="32064F1B" w:rsidR="007E72F1" w:rsidRPr="005A24F9" w:rsidRDefault="000E1825" w:rsidP="00FF3BAB">
      <w:pPr>
        <w:numPr>
          <w:ilvl w:val="0"/>
          <w:numId w:val="17"/>
        </w:numPr>
        <w:jc w:val="both"/>
        <w:rPr>
          <w:rFonts w:ascii="Candara" w:hAnsi="Candara"/>
          <w:sz w:val="20"/>
          <w:szCs w:val="20"/>
          <w:lang w:val="en-GB"/>
        </w:rPr>
      </w:pPr>
      <w:r w:rsidRPr="005A24F9">
        <w:rPr>
          <w:rFonts w:ascii="Candara" w:hAnsi="Candara"/>
          <w:sz w:val="20"/>
          <w:szCs w:val="20"/>
          <w:lang w:val="en-GB"/>
        </w:rPr>
        <w:t>Support to the consultative process</w:t>
      </w:r>
      <w:r w:rsidR="00291D7D" w:rsidRPr="005A24F9">
        <w:rPr>
          <w:rFonts w:ascii="Candara" w:hAnsi="Candara"/>
          <w:sz w:val="20"/>
          <w:szCs w:val="20"/>
          <w:lang w:val="en-GB"/>
        </w:rPr>
        <w:t xml:space="preserve"> will be provided through </w:t>
      </w:r>
      <w:r w:rsidR="00291D7D" w:rsidRPr="005A24F9">
        <w:rPr>
          <w:rFonts w:ascii="Candara" w:hAnsi="Candara"/>
          <w:b/>
          <w:sz w:val="20"/>
          <w:szCs w:val="20"/>
          <w:lang w:val="en-GB"/>
        </w:rPr>
        <w:t>social media policy development</w:t>
      </w:r>
      <w:r w:rsidR="00291D7D" w:rsidRPr="005A24F9">
        <w:rPr>
          <w:rFonts w:ascii="Candara" w:hAnsi="Candara"/>
          <w:sz w:val="20"/>
          <w:szCs w:val="20"/>
          <w:lang w:val="en-GB"/>
        </w:rPr>
        <w:t>, in partnership with the Department of Information and Media.</w:t>
      </w:r>
    </w:p>
    <w:p w14:paraId="50CAB6F3" w:rsidR="002E6C8A" w:rsidRPr="005A24F9" w:rsidRDefault="00770DC3" w:rsidP="002E6C8A">
      <w:pPr>
        <w:numPr>
          <w:ilvl w:val="0"/>
          <w:numId w:val="24"/>
        </w:numPr>
        <w:jc w:val="both"/>
        <w:rPr>
          <w:rFonts w:ascii="Candara" w:hAnsi="Candara" w:cs="Calibri"/>
          <w:sz w:val="20"/>
          <w:szCs w:val="20"/>
        </w:rPr>
      </w:pPr>
      <w:r w:rsidRPr="005A24F9">
        <w:rPr>
          <w:rFonts w:ascii="Candara" w:hAnsi="Candara" w:cs="Calibri"/>
          <w:sz w:val="20"/>
          <w:szCs w:val="20"/>
        </w:rPr>
        <w:t xml:space="preserve">To ensure the sustainability of CSOs in Bhutan, capacity development of CSOs is of paramount importance. It is also important to collaborate within the CSOs for maximize effort and minimize on resource mobilization. </w:t>
      </w:r>
    </w:p>
    <w:p w14:paraId="4F631D61" w:rsidR="00EA6939" w:rsidRPr="005A24F9" w:rsidRDefault="00EA6939" w:rsidP="00EA6939">
      <w:pPr>
        <w:numPr>
          <w:ilvl w:val="0"/>
          <w:numId w:val="24"/>
        </w:numPr>
        <w:jc w:val="both"/>
        <w:rPr>
          <w:rFonts w:ascii="Candara" w:hAnsi="Candara"/>
          <w:sz w:val="20"/>
          <w:szCs w:val="20"/>
        </w:rPr>
      </w:pPr>
      <w:r w:rsidRPr="005A24F9">
        <w:rPr>
          <w:rFonts w:ascii="Candara" w:hAnsi="Candara"/>
          <w:sz w:val="20"/>
          <w:szCs w:val="20"/>
        </w:rPr>
        <w:t xml:space="preserve">Support and networking opportunities will be developed for </w:t>
      </w:r>
      <w:r w:rsidRPr="005A24F9">
        <w:rPr>
          <w:rFonts w:ascii="Candara" w:hAnsi="Candara"/>
          <w:b/>
          <w:sz w:val="20"/>
          <w:szCs w:val="20"/>
        </w:rPr>
        <w:t>rural based CSOs</w:t>
      </w:r>
      <w:r w:rsidRPr="005A24F9">
        <w:rPr>
          <w:rFonts w:ascii="Candara" w:hAnsi="Candara"/>
          <w:sz w:val="20"/>
          <w:szCs w:val="20"/>
        </w:rPr>
        <w:t>, or for CSOs to extend their reach to rural regions, in order to strengthen the voice of rural regions within civil society.</w:t>
      </w:r>
      <w:r w:rsidR="00BC7F0A">
        <w:rPr>
          <w:rFonts w:ascii="Candara" w:hAnsi="Candara"/>
          <w:sz w:val="20"/>
          <w:szCs w:val="20"/>
        </w:rPr>
        <w:t xml:space="preserve"> In particular, the possibilities for strengthening women’s groups at the local level will be explored.</w:t>
      </w:r>
    </w:p>
    <w:p w14:paraId="72BDA647" w:rsidR="00CE65DA" w:rsidRPr="005A24F9" w:rsidRDefault="00F0444B" w:rsidP="00CE65DA">
      <w:pPr>
        <w:pStyle w:val="Heading3"/>
        <w:rPr>
          <w:u w:val="single"/>
        </w:rPr>
      </w:pPr>
      <w:bookmarkStart w:id="22" w:name="_Toc404007155"/>
      <w:r w:rsidRPr="005A24F9">
        <w:rPr>
          <w:b/>
        </w:rPr>
        <w:t>2</w:t>
      </w:r>
      <w:r w:rsidR="00CE65DA" w:rsidRPr="005A24F9">
        <w:rPr>
          <w:b/>
        </w:rPr>
        <w:t>.</w:t>
      </w:r>
      <w:r w:rsidRPr="005A24F9">
        <w:rPr>
          <w:b/>
        </w:rPr>
        <w:t>3</w:t>
      </w:r>
      <w:r w:rsidR="00CE65DA" w:rsidRPr="005A24F9">
        <w:rPr>
          <w:b/>
        </w:rPr>
        <w:t>.3 Project Strategy Outcome 3</w:t>
      </w:r>
      <w:r w:rsidR="00871E2A" w:rsidRPr="005A24F9">
        <w:rPr>
          <w:b/>
        </w:rPr>
        <w:t xml:space="preserve">: </w:t>
      </w:r>
      <w:r w:rsidR="00871E2A" w:rsidRPr="005A24F9">
        <w:rPr>
          <w:u w:val="single"/>
        </w:rPr>
        <w:t>Bhutanese people, especially women and youth, are able to meaningfully participate in the democratic process.</w:t>
      </w:r>
      <w:bookmarkEnd w:id="22"/>
    </w:p>
    <w:p w14:paraId="2EFB5A0E" w:rsidR="00555C03" w:rsidRPr="005A24F9" w:rsidRDefault="00555C03" w:rsidP="00555C03">
      <w:pPr>
        <w:rPr>
          <w:rFonts w:ascii="Candara" w:hAnsi="Candara"/>
        </w:rPr>
      </w:pPr>
    </w:p>
    <w:p w14:paraId="11C9541E" w:rsidR="00555C03" w:rsidRPr="005A24F9" w:rsidRDefault="004F6878" w:rsidP="00555C03">
      <w:pPr>
        <w:rPr>
          <w:rFonts w:ascii="Candara" w:hAnsi="Candara"/>
          <w:b/>
          <w:sz w:val="20"/>
          <w:szCs w:val="20"/>
        </w:rPr>
      </w:pPr>
      <w:r w:rsidRPr="005A24F9">
        <w:rPr>
          <w:rFonts w:ascii="Candara" w:hAnsi="Candara" w:cs="Arial"/>
          <w:b/>
          <w:sz w:val="20"/>
          <w:szCs w:val="20"/>
        </w:rPr>
        <w:t>Y</w:t>
      </w:r>
      <w:r w:rsidR="00EA6939" w:rsidRPr="005A24F9">
        <w:rPr>
          <w:rFonts w:ascii="Candara" w:hAnsi="Candara" w:cs="Arial"/>
          <w:b/>
          <w:sz w:val="20"/>
          <w:szCs w:val="20"/>
        </w:rPr>
        <w:t xml:space="preserve">outh </w:t>
      </w:r>
      <w:r w:rsidRPr="005A24F9">
        <w:rPr>
          <w:rFonts w:ascii="Candara" w:hAnsi="Candara" w:cs="Arial"/>
          <w:b/>
          <w:sz w:val="20"/>
          <w:szCs w:val="20"/>
        </w:rPr>
        <w:t xml:space="preserve">and women </w:t>
      </w:r>
      <w:r w:rsidR="00F2232C" w:rsidRPr="005A24F9">
        <w:rPr>
          <w:rFonts w:ascii="Candara" w:hAnsi="Candara" w:cs="Arial"/>
          <w:b/>
          <w:sz w:val="20"/>
          <w:szCs w:val="20"/>
        </w:rPr>
        <w:t>leadership development</w:t>
      </w:r>
      <w:r w:rsidR="00EA6939" w:rsidRPr="005A24F9">
        <w:rPr>
          <w:rFonts w:ascii="Candara" w:hAnsi="Candara" w:cs="Arial"/>
          <w:b/>
          <w:sz w:val="20"/>
          <w:szCs w:val="20"/>
        </w:rPr>
        <w:t>:</w:t>
      </w:r>
    </w:p>
    <w:p w14:paraId="10E67CBC" w:rsidR="00555C03" w:rsidRPr="005A24F9" w:rsidRDefault="00555C03" w:rsidP="00555C03">
      <w:pPr>
        <w:rPr>
          <w:rFonts w:ascii="Candara" w:hAnsi="Candara"/>
          <w:sz w:val="20"/>
          <w:szCs w:val="20"/>
        </w:rPr>
      </w:pPr>
    </w:p>
    <w:p w14:paraId="68EBFE3C" w:rsidR="00EA6939" w:rsidRPr="005A24F9" w:rsidRDefault="00EA6939" w:rsidP="00555C03">
      <w:pPr>
        <w:numPr>
          <w:ilvl w:val="0"/>
          <w:numId w:val="18"/>
        </w:numPr>
        <w:rPr>
          <w:rFonts w:ascii="Candara" w:hAnsi="Candara"/>
          <w:sz w:val="20"/>
          <w:szCs w:val="20"/>
        </w:rPr>
      </w:pPr>
      <w:r w:rsidRPr="005A24F9">
        <w:rPr>
          <w:rFonts w:ascii="Candara" w:hAnsi="Candara"/>
          <w:sz w:val="20"/>
          <w:szCs w:val="20"/>
        </w:rPr>
        <w:t xml:space="preserve">Capacity development will be carried out for the </w:t>
      </w:r>
      <w:r w:rsidRPr="005A24F9">
        <w:rPr>
          <w:rFonts w:ascii="Candara" w:hAnsi="Candara"/>
          <w:b/>
          <w:sz w:val="20"/>
          <w:szCs w:val="20"/>
        </w:rPr>
        <w:t>democratic leadership of tertiary students</w:t>
      </w:r>
      <w:r w:rsidRPr="005A24F9">
        <w:rPr>
          <w:rFonts w:ascii="Candara" w:hAnsi="Candara"/>
          <w:sz w:val="20"/>
          <w:szCs w:val="20"/>
        </w:rPr>
        <w:t xml:space="preserve"> through </w:t>
      </w:r>
      <w:proofErr w:type="spellStart"/>
      <w:r w:rsidRPr="005A24F9">
        <w:rPr>
          <w:rFonts w:ascii="Candara" w:hAnsi="Candara"/>
          <w:sz w:val="20"/>
          <w:szCs w:val="20"/>
        </w:rPr>
        <w:t>iGNHaS</w:t>
      </w:r>
      <w:proofErr w:type="spellEnd"/>
      <w:r w:rsidRPr="005A24F9">
        <w:rPr>
          <w:rFonts w:ascii="Candara" w:hAnsi="Candara"/>
          <w:sz w:val="20"/>
          <w:szCs w:val="20"/>
        </w:rPr>
        <w:t xml:space="preserve"> and RUB.</w:t>
      </w:r>
    </w:p>
    <w:p w14:paraId="4D9EF6D7" w:rsidR="00EA6939" w:rsidRPr="005A24F9" w:rsidRDefault="00EA6939" w:rsidP="00EA6939">
      <w:pPr>
        <w:numPr>
          <w:ilvl w:val="0"/>
          <w:numId w:val="18"/>
        </w:numPr>
        <w:rPr>
          <w:rFonts w:ascii="Candara" w:hAnsi="Candara"/>
          <w:sz w:val="20"/>
          <w:szCs w:val="20"/>
        </w:rPr>
      </w:pPr>
      <w:r w:rsidRPr="005A24F9">
        <w:rPr>
          <w:rFonts w:ascii="Candara" w:hAnsi="Candara"/>
          <w:sz w:val="20"/>
          <w:szCs w:val="20"/>
          <w:lang w:val="en-GB"/>
        </w:rPr>
        <w:t>Through the school club system, and in partnership with relevant actors (</w:t>
      </w:r>
      <w:proofErr w:type="spellStart"/>
      <w:r w:rsidRPr="005A24F9">
        <w:rPr>
          <w:rFonts w:ascii="Candara" w:hAnsi="Candara"/>
          <w:sz w:val="20"/>
          <w:szCs w:val="20"/>
          <w:lang w:val="en-GB"/>
        </w:rPr>
        <w:t>MoE</w:t>
      </w:r>
      <w:proofErr w:type="spellEnd"/>
      <w:r w:rsidRPr="005A24F9">
        <w:rPr>
          <w:rFonts w:ascii="Candara" w:hAnsi="Candara"/>
          <w:sz w:val="20"/>
          <w:szCs w:val="20"/>
          <w:lang w:val="en-GB"/>
        </w:rPr>
        <w:t xml:space="preserve">, Local Government, School Administrations, Parent-Teacher Associations), </w:t>
      </w:r>
      <w:r w:rsidRPr="005A24F9">
        <w:rPr>
          <w:rFonts w:ascii="Candara" w:hAnsi="Candara"/>
          <w:b/>
          <w:sz w:val="20"/>
          <w:szCs w:val="20"/>
          <w:lang w:val="en-GB"/>
        </w:rPr>
        <w:t xml:space="preserve">student visits will be promoted to </w:t>
      </w:r>
      <w:proofErr w:type="spellStart"/>
      <w:r w:rsidRPr="005A24F9">
        <w:rPr>
          <w:rFonts w:ascii="Candara" w:hAnsi="Candara"/>
          <w:b/>
          <w:sz w:val="20"/>
          <w:szCs w:val="20"/>
          <w:lang w:val="en-GB"/>
        </w:rPr>
        <w:t>Dzongkhag</w:t>
      </w:r>
      <w:proofErr w:type="spellEnd"/>
      <w:r w:rsidRPr="005A24F9">
        <w:rPr>
          <w:rFonts w:ascii="Candara" w:hAnsi="Candara"/>
          <w:b/>
          <w:sz w:val="20"/>
          <w:szCs w:val="20"/>
          <w:lang w:val="en-GB"/>
        </w:rPr>
        <w:t xml:space="preserve"> GYT deliberations</w:t>
      </w:r>
      <w:r w:rsidR="007D1F55" w:rsidRPr="005A24F9">
        <w:rPr>
          <w:rFonts w:ascii="Candara" w:hAnsi="Candara"/>
          <w:b/>
          <w:sz w:val="20"/>
          <w:szCs w:val="20"/>
          <w:lang w:val="en-GB"/>
        </w:rPr>
        <w:t xml:space="preserve">, Parliament, </w:t>
      </w:r>
      <w:proofErr w:type="spellStart"/>
      <w:r w:rsidR="007D1F55" w:rsidRPr="005A24F9">
        <w:rPr>
          <w:rFonts w:ascii="Candara" w:hAnsi="Candara"/>
          <w:b/>
          <w:sz w:val="20"/>
          <w:szCs w:val="20"/>
          <w:lang w:val="en-GB"/>
        </w:rPr>
        <w:t>etc</w:t>
      </w:r>
      <w:proofErr w:type="spellEnd"/>
      <w:r w:rsidR="007D1F55" w:rsidRPr="005A24F9">
        <w:rPr>
          <w:rFonts w:ascii="Candara" w:hAnsi="Candara"/>
          <w:sz w:val="20"/>
          <w:szCs w:val="20"/>
          <w:lang w:val="en-GB"/>
        </w:rPr>
        <w:t xml:space="preserve">, </w:t>
      </w:r>
      <w:r w:rsidRPr="005A24F9">
        <w:rPr>
          <w:rFonts w:ascii="Candara" w:hAnsi="Candara"/>
          <w:sz w:val="20"/>
          <w:szCs w:val="20"/>
          <w:lang w:val="en-GB"/>
        </w:rPr>
        <w:t>as observers or as participants on be</w:t>
      </w:r>
      <w:r w:rsidR="007D1F55" w:rsidRPr="005A24F9">
        <w:rPr>
          <w:rFonts w:ascii="Candara" w:hAnsi="Candara"/>
          <w:sz w:val="20"/>
          <w:szCs w:val="20"/>
          <w:lang w:val="en-GB"/>
        </w:rPr>
        <w:t>half of youth.</w:t>
      </w:r>
    </w:p>
    <w:p w14:paraId="6AA76C01" w:rsidR="00EA6939" w:rsidRPr="005A24F9" w:rsidRDefault="00EA6939" w:rsidP="00EA6939">
      <w:pPr>
        <w:numPr>
          <w:ilvl w:val="0"/>
          <w:numId w:val="18"/>
        </w:numPr>
        <w:rPr>
          <w:rFonts w:ascii="Candara" w:hAnsi="Candara"/>
          <w:sz w:val="20"/>
          <w:szCs w:val="20"/>
        </w:rPr>
      </w:pPr>
      <w:r w:rsidRPr="005A24F9">
        <w:rPr>
          <w:rFonts w:ascii="Candara" w:hAnsi="Candara"/>
          <w:sz w:val="20"/>
          <w:szCs w:val="20"/>
        </w:rPr>
        <w:t xml:space="preserve">The development of a </w:t>
      </w:r>
      <w:r w:rsidRPr="005A24F9">
        <w:rPr>
          <w:rFonts w:ascii="Candara" w:hAnsi="Candara"/>
          <w:b/>
          <w:sz w:val="20"/>
          <w:szCs w:val="20"/>
        </w:rPr>
        <w:t>“Youth Academy on Democratic Governance”</w:t>
      </w:r>
      <w:r w:rsidR="006E24FF" w:rsidRPr="005A24F9">
        <w:rPr>
          <w:rFonts w:ascii="Candara" w:hAnsi="Candara"/>
          <w:sz w:val="20"/>
          <w:szCs w:val="20"/>
        </w:rPr>
        <w:t xml:space="preserve"> along with a parallel </w:t>
      </w:r>
      <w:r w:rsidR="006E24FF" w:rsidRPr="005A24F9">
        <w:rPr>
          <w:rFonts w:ascii="Candara" w:hAnsi="Candara"/>
          <w:b/>
          <w:sz w:val="20"/>
          <w:szCs w:val="20"/>
        </w:rPr>
        <w:t>“Youth Leadership Program”</w:t>
      </w:r>
      <w:r w:rsidRPr="005A24F9">
        <w:rPr>
          <w:rFonts w:ascii="Candara" w:hAnsi="Candara"/>
          <w:sz w:val="20"/>
          <w:szCs w:val="20"/>
        </w:rPr>
        <w:t xml:space="preserve"> will be explored to equip youth from across the country with essential leadership skills and as a means to invest in the future generation of leaders for Bhutan.</w:t>
      </w:r>
      <w:r w:rsidR="006E24FF" w:rsidRPr="005A24F9">
        <w:rPr>
          <w:rFonts w:ascii="Candara" w:hAnsi="Candara"/>
          <w:sz w:val="20"/>
          <w:szCs w:val="20"/>
        </w:rPr>
        <w:t xml:space="preserve">  </w:t>
      </w:r>
      <w:r w:rsidR="006E24FF" w:rsidRPr="005A24F9">
        <w:rPr>
          <w:rFonts w:ascii="Candara" w:hAnsi="Candara"/>
          <w:sz w:val="20"/>
          <w:szCs w:val="20"/>
          <w:lang w:val="en-GB"/>
        </w:rPr>
        <w:t>The key challenge will be to ensure the participation of young people from marginalized communities and ensuring gender equality. As a first step, a National Human Development Report could be commissioned on youth issues as a means of identifying key areas for action, influencing policy-makers and development specialists in Bhutan and signalling UNDP’s commitment in this area.</w:t>
      </w:r>
    </w:p>
    <w:p w14:paraId="471EBB72" w:rsidR="002D1131" w:rsidRPr="005A24F9" w:rsidRDefault="002D1131" w:rsidP="00EA6939">
      <w:pPr>
        <w:numPr>
          <w:ilvl w:val="0"/>
          <w:numId w:val="18"/>
        </w:numPr>
        <w:rPr>
          <w:rFonts w:ascii="Candara" w:hAnsi="Candara"/>
          <w:sz w:val="20"/>
          <w:szCs w:val="20"/>
        </w:rPr>
      </w:pPr>
      <w:r w:rsidRPr="005A24F9">
        <w:rPr>
          <w:rFonts w:ascii="Candara" w:hAnsi="Candara"/>
          <w:sz w:val="20"/>
          <w:szCs w:val="20"/>
          <w:lang w:val="en-GB"/>
        </w:rPr>
        <w:lastRenderedPageBreak/>
        <w:t xml:space="preserve">In partnership with Election Commission of Bhutan, establish youth parliament and support young people from all backgrounds a chance to develop their political voice and skills. </w:t>
      </w:r>
    </w:p>
    <w:p w14:paraId="37E66A68" w:rsidR="00E244BA" w:rsidRPr="005A24F9" w:rsidRDefault="00E244BA" w:rsidP="00EA6939">
      <w:pPr>
        <w:numPr>
          <w:ilvl w:val="0"/>
          <w:numId w:val="18"/>
        </w:numPr>
        <w:rPr>
          <w:rFonts w:ascii="Candara" w:hAnsi="Candara"/>
          <w:sz w:val="20"/>
          <w:szCs w:val="20"/>
        </w:rPr>
      </w:pPr>
      <w:r w:rsidRPr="005A24F9">
        <w:rPr>
          <w:rFonts w:ascii="Candara" w:hAnsi="Candara"/>
          <w:sz w:val="20"/>
          <w:szCs w:val="20"/>
          <w:lang w:val="en-GB"/>
        </w:rPr>
        <w:t xml:space="preserve">Promote women to take up leadership role in community development programmes </w:t>
      </w:r>
    </w:p>
    <w:p w14:paraId="5A388454" w:rsidR="00BE1625" w:rsidRPr="005A24F9" w:rsidRDefault="00BE1625" w:rsidP="00BE1625">
      <w:pPr>
        <w:ind w:left="720"/>
        <w:rPr>
          <w:rFonts w:ascii="Candara" w:hAnsi="Candara"/>
          <w:sz w:val="20"/>
          <w:szCs w:val="20"/>
        </w:rPr>
      </w:pPr>
    </w:p>
    <w:p w14:paraId="135411A5" w:rsidR="00787202" w:rsidRPr="005A24F9" w:rsidRDefault="000529A4" w:rsidP="004E3530">
      <w:pPr>
        <w:rPr>
          <w:rFonts w:ascii="Candara" w:hAnsi="Candara"/>
          <w:b/>
          <w:sz w:val="20"/>
          <w:szCs w:val="20"/>
        </w:rPr>
      </w:pPr>
      <w:r w:rsidRPr="005A24F9">
        <w:rPr>
          <w:rFonts w:ascii="Candara" w:hAnsi="Candara" w:cs="Arial"/>
          <w:b/>
          <w:sz w:val="20"/>
          <w:szCs w:val="20"/>
        </w:rPr>
        <w:t>C</w:t>
      </w:r>
      <w:r w:rsidR="00EA6939" w:rsidRPr="005A24F9">
        <w:rPr>
          <w:rFonts w:ascii="Candara" w:hAnsi="Candara" w:cs="Arial"/>
          <w:b/>
          <w:sz w:val="20"/>
          <w:szCs w:val="20"/>
        </w:rPr>
        <w:t>ontinuing civic education, especially targeting rural and marginalized populations, as well as young people through a holistic civic education curriculum</w:t>
      </w:r>
      <w:r w:rsidR="00787202" w:rsidRPr="005A24F9">
        <w:rPr>
          <w:rFonts w:ascii="Candara" w:hAnsi="Candara"/>
          <w:b/>
          <w:sz w:val="20"/>
          <w:szCs w:val="20"/>
        </w:rPr>
        <w:t>:</w:t>
      </w:r>
    </w:p>
    <w:p w14:paraId="63E9B0C9" w:rsidR="00787202" w:rsidRPr="005A24F9" w:rsidRDefault="00787202" w:rsidP="004E3530">
      <w:pPr>
        <w:rPr>
          <w:rFonts w:ascii="Candara" w:hAnsi="Candara"/>
          <w:sz w:val="20"/>
          <w:szCs w:val="20"/>
        </w:rPr>
      </w:pPr>
    </w:p>
    <w:p w14:paraId="5DDD5B2C" w:rsidR="0034202D" w:rsidRPr="005A24F9" w:rsidRDefault="00341708" w:rsidP="005A24F9">
      <w:pPr>
        <w:pStyle w:val="ListParagraph"/>
        <w:numPr>
          <w:ilvl w:val="0"/>
          <w:numId w:val="27"/>
        </w:numPr>
        <w:rPr>
          <w:rFonts w:ascii="Candara" w:hAnsi="Candara"/>
          <w:sz w:val="20"/>
          <w:szCs w:val="20"/>
        </w:rPr>
      </w:pPr>
      <w:r w:rsidRPr="005A24F9">
        <w:rPr>
          <w:rFonts w:ascii="Candara" w:hAnsi="Candara"/>
          <w:b/>
          <w:sz w:val="20"/>
          <w:szCs w:val="20"/>
        </w:rPr>
        <w:t xml:space="preserve">Trainings and Awareness programs on </w:t>
      </w:r>
      <w:r w:rsidR="00BE1625" w:rsidRPr="005A24F9">
        <w:rPr>
          <w:rFonts w:ascii="Candara" w:hAnsi="Candara"/>
          <w:b/>
          <w:sz w:val="20"/>
          <w:szCs w:val="20"/>
        </w:rPr>
        <w:t xml:space="preserve">Civic </w:t>
      </w:r>
      <w:r w:rsidRPr="005A24F9">
        <w:rPr>
          <w:rFonts w:ascii="Candara" w:hAnsi="Candara"/>
          <w:b/>
          <w:sz w:val="20"/>
          <w:szCs w:val="20"/>
        </w:rPr>
        <w:t xml:space="preserve">and voter </w:t>
      </w:r>
      <w:r w:rsidR="00BE1625" w:rsidRPr="005A24F9">
        <w:rPr>
          <w:rFonts w:ascii="Candara" w:hAnsi="Candara"/>
          <w:b/>
          <w:sz w:val="20"/>
          <w:szCs w:val="20"/>
        </w:rPr>
        <w:t>education</w:t>
      </w:r>
      <w:r w:rsidR="00BE1625" w:rsidRPr="005A24F9">
        <w:rPr>
          <w:rFonts w:ascii="Candara" w:hAnsi="Candara"/>
          <w:sz w:val="20"/>
          <w:szCs w:val="20"/>
        </w:rPr>
        <w:t xml:space="preserve"> will be undertaken at the community level </w:t>
      </w:r>
      <w:r w:rsidRPr="005A24F9">
        <w:rPr>
          <w:rFonts w:ascii="Candara" w:hAnsi="Candara"/>
          <w:sz w:val="20"/>
          <w:szCs w:val="20"/>
        </w:rPr>
        <w:t xml:space="preserve">including </w:t>
      </w:r>
      <w:r w:rsidR="0034202D" w:rsidRPr="005A24F9">
        <w:rPr>
          <w:rFonts w:ascii="Candara" w:hAnsi="Candara"/>
          <w:sz w:val="20"/>
          <w:szCs w:val="20"/>
        </w:rPr>
        <w:t xml:space="preserve">youth, women, persons with disabilities and marginalized groups </w:t>
      </w:r>
      <w:r w:rsidR="00BE1625" w:rsidRPr="005A24F9">
        <w:rPr>
          <w:rFonts w:ascii="Candara" w:hAnsi="Candara"/>
          <w:sz w:val="20"/>
          <w:szCs w:val="20"/>
        </w:rPr>
        <w:t>in partnership with the Election Commission of Bhutan.</w:t>
      </w:r>
      <w:r w:rsidR="0034202D" w:rsidRPr="005A24F9">
        <w:rPr>
          <w:rFonts w:ascii="Candara" w:hAnsi="Candara"/>
          <w:sz w:val="20"/>
          <w:szCs w:val="20"/>
        </w:rPr>
        <w:t xml:space="preserve"> </w:t>
      </w:r>
      <w:r w:rsidR="0034202D" w:rsidRPr="005A24F9">
        <w:rPr>
          <w:rFonts w:ascii="Candara" w:hAnsi="Candara"/>
          <w:bCs/>
          <w:sz w:val="20"/>
          <w:szCs w:val="20"/>
        </w:rPr>
        <w:t>Various outreach awareness activities such as door to door awareness campaigns, youth volunteer mobilization, awareness seminars, walks, consultative events and corner meetin</w:t>
      </w:r>
      <w:r w:rsidR="00E625F2" w:rsidRPr="005A24F9">
        <w:rPr>
          <w:rFonts w:ascii="Candara" w:hAnsi="Candara"/>
          <w:bCs/>
          <w:sz w:val="20"/>
          <w:szCs w:val="20"/>
        </w:rPr>
        <w:t>gs will be o</w:t>
      </w:r>
      <w:r w:rsidR="0034202D" w:rsidRPr="005A24F9">
        <w:rPr>
          <w:rFonts w:ascii="Candara" w:hAnsi="Candara"/>
          <w:bCs/>
          <w:sz w:val="20"/>
          <w:szCs w:val="20"/>
        </w:rPr>
        <w:t>rganized.</w:t>
      </w:r>
    </w:p>
    <w:p w14:paraId="160C5D8F" w:rsidR="00BE1625" w:rsidRPr="005A24F9" w:rsidRDefault="00FF341C" w:rsidP="00281993">
      <w:pPr>
        <w:numPr>
          <w:ilvl w:val="0"/>
          <w:numId w:val="19"/>
        </w:numPr>
        <w:rPr>
          <w:rFonts w:ascii="Candara" w:hAnsi="Candara"/>
          <w:sz w:val="20"/>
          <w:szCs w:val="20"/>
        </w:rPr>
      </w:pPr>
      <w:r w:rsidRPr="005A24F9">
        <w:rPr>
          <w:rFonts w:ascii="Candara" w:hAnsi="Candara" w:cs="Arial"/>
          <w:sz w:val="20"/>
          <w:szCs w:val="20"/>
        </w:rPr>
        <w:t xml:space="preserve">Development of and support to </w:t>
      </w:r>
      <w:r w:rsidR="000529A4" w:rsidRPr="005A24F9">
        <w:rPr>
          <w:rFonts w:ascii="Candara" w:hAnsi="Candara" w:cs="Arial"/>
          <w:sz w:val="20"/>
          <w:szCs w:val="20"/>
        </w:rPr>
        <w:t xml:space="preserve">a </w:t>
      </w:r>
      <w:r w:rsidRPr="005A24F9">
        <w:rPr>
          <w:rFonts w:ascii="Candara" w:hAnsi="Candara" w:cs="Arial"/>
          <w:sz w:val="20"/>
          <w:szCs w:val="20"/>
        </w:rPr>
        <w:t>civic education curriculum</w:t>
      </w:r>
      <w:r w:rsidRPr="005A24F9">
        <w:rPr>
          <w:rFonts w:ascii="Candara" w:hAnsi="Candara"/>
          <w:sz w:val="20"/>
          <w:szCs w:val="20"/>
        </w:rPr>
        <w:t xml:space="preserve"> </w:t>
      </w:r>
      <w:r w:rsidR="00BE1625" w:rsidRPr="005A24F9">
        <w:rPr>
          <w:rFonts w:ascii="Candara" w:hAnsi="Candara"/>
          <w:sz w:val="20"/>
          <w:szCs w:val="20"/>
        </w:rPr>
        <w:t xml:space="preserve">in partnership with UNICEF, the ECB, Parliament, BCMD, YDF, </w:t>
      </w:r>
      <w:proofErr w:type="spellStart"/>
      <w:r w:rsidR="00BE1625" w:rsidRPr="005A24F9">
        <w:rPr>
          <w:rFonts w:ascii="Candara" w:hAnsi="Candara"/>
          <w:sz w:val="20"/>
          <w:szCs w:val="20"/>
        </w:rPr>
        <w:t>iGNHaS</w:t>
      </w:r>
      <w:proofErr w:type="spellEnd"/>
      <w:r w:rsidR="00BE1625" w:rsidRPr="005A24F9">
        <w:rPr>
          <w:rFonts w:ascii="Candara" w:hAnsi="Candara"/>
          <w:sz w:val="20"/>
          <w:szCs w:val="20"/>
        </w:rPr>
        <w:t>, and RUB</w:t>
      </w:r>
      <w:r w:rsidR="000529A4" w:rsidRPr="005A24F9">
        <w:rPr>
          <w:rFonts w:ascii="Candara" w:hAnsi="Candara"/>
          <w:sz w:val="20"/>
          <w:szCs w:val="20"/>
        </w:rPr>
        <w:t xml:space="preserve">. It will be useful to draw from the experiences of democracy clubs and support these clubs to widen the democratic discourse beyond elections. </w:t>
      </w:r>
      <w:r w:rsidR="00BE1625" w:rsidRPr="005A24F9">
        <w:rPr>
          <w:rFonts w:ascii="Candara" w:hAnsi="Candara"/>
          <w:sz w:val="20"/>
          <w:szCs w:val="20"/>
        </w:rPr>
        <w:t xml:space="preserve">A </w:t>
      </w:r>
      <w:r w:rsidR="00BE1625" w:rsidRPr="005A24F9">
        <w:rPr>
          <w:rFonts w:ascii="Candara" w:hAnsi="Candara"/>
          <w:b/>
          <w:sz w:val="20"/>
          <w:szCs w:val="20"/>
        </w:rPr>
        <w:t>civil society advocacy fund</w:t>
      </w:r>
      <w:r w:rsidR="00BE1625" w:rsidRPr="005A24F9">
        <w:rPr>
          <w:rFonts w:ascii="Candara" w:hAnsi="Candara"/>
          <w:sz w:val="20"/>
          <w:szCs w:val="20"/>
        </w:rPr>
        <w:t xml:space="preserve"> initiation workshop will be held, and pilot funds distributed, in partnership with CSOA-TBC.</w:t>
      </w:r>
    </w:p>
    <w:p w14:paraId="308619A3" w:rsidR="00BE1625" w:rsidRPr="005A24F9" w:rsidRDefault="00BE1625" w:rsidP="00787202">
      <w:pPr>
        <w:numPr>
          <w:ilvl w:val="0"/>
          <w:numId w:val="19"/>
        </w:numPr>
        <w:rPr>
          <w:rFonts w:ascii="Candara" w:hAnsi="Candara"/>
          <w:sz w:val="20"/>
          <w:szCs w:val="20"/>
        </w:rPr>
      </w:pPr>
      <w:r w:rsidRPr="005A24F9">
        <w:rPr>
          <w:rFonts w:ascii="Candara" w:hAnsi="Candara"/>
          <w:b/>
          <w:sz w:val="20"/>
          <w:szCs w:val="20"/>
          <w:lang w:val="en-GB"/>
        </w:rPr>
        <w:t>Political parties’ civic engagement</w:t>
      </w:r>
      <w:r w:rsidRPr="005A24F9">
        <w:rPr>
          <w:rFonts w:ascii="Candara" w:hAnsi="Candara"/>
          <w:sz w:val="20"/>
          <w:szCs w:val="20"/>
          <w:lang w:val="en-GB"/>
        </w:rPr>
        <w:t xml:space="preserve"> and links with the community will be strengthened in partnership with the Election Commission of Bhutan</w:t>
      </w:r>
      <w:r w:rsidR="00BC7F0A">
        <w:rPr>
          <w:rFonts w:ascii="Candara" w:hAnsi="Candara"/>
          <w:sz w:val="20"/>
          <w:szCs w:val="20"/>
          <w:lang w:val="en-GB"/>
        </w:rPr>
        <w:t>, with a particular emphasis for developing inclusive party membership with equal participation and leadership by women</w:t>
      </w:r>
      <w:r w:rsidRPr="005A24F9">
        <w:rPr>
          <w:rFonts w:ascii="Candara" w:hAnsi="Candara"/>
          <w:sz w:val="20"/>
          <w:szCs w:val="20"/>
          <w:lang w:val="en-GB"/>
        </w:rPr>
        <w:t>.</w:t>
      </w:r>
    </w:p>
    <w:p w14:paraId="190958CC" w:rsidR="00D61013" w:rsidRPr="005A24F9" w:rsidRDefault="00E62BEB" w:rsidP="00D61013">
      <w:pPr>
        <w:numPr>
          <w:ilvl w:val="0"/>
          <w:numId w:val="19"/>
        </w:numPr>
        <w:rPr>
          <w:rFonts w:ascii="Candara" w:hAnsi="Candara"/>
          <w:sz w:val="20"/>
          <w:szCs w:val="20"/>
        </w:rPr>
      </w:pPr>
      <w:r>
        <w:rPr>
          <w:rFonts w:ascii="Candara" w:hAnsi="Candara"/>
          <w:sz w:val="20"/>
          <w:szCs w:val="20"/>
        </w:rPr>
        <w:t xml:space="preserve">Civic education efforts will be supported, with a particular emphasis on promoting youth </w:t>
      </w:r>
      <w:proofErr w:type="spellStart"/>
      <w:r>
        <w:rPr>
          <w:rFonts w:ascii="Candara" w:hAnsi="Candara"/>
          <w:sz w:val="20"/>
          <w:szCs w:val="20"/>
        </w:rPr>
        <w:t>volunteership</w:t>
      </w:r>
      <w:proofErr w:type="spellEnd"/>
      <w:r>
        <w:rPr>
          <w:rFonts w:ascii="Candara" w:hAnsi="Candara"/>
          <w:sz w:val="20"/>
          <w:szCs w:val="20"/>
        </w:rPr>
        <w:t xml:space="preserve"> as well as reach out to rural communities.</w:t>
      </w:r>
    </w:p>
    <w:p w14:paraId="2CBA540A" w:rsidR="00514A03" w:rsidRPr="00A943DF" w:rsidRDefault="00F12967" w:rsidP="00A943DF">
      <w:pPr>
        <w:numPr>
          <w:ilvl w:val="0"/>
          <w:numId w:val="19"/>
        </w:numPr>
        <w:rPr>
          <w:rFonts w:ascii="Candara" w:hAnsi="Candara"/>
          <w:sz w:val="20"/>
          <w:szCs w:val="20"/>
        </w:rPr>
      </w:pPr>
      <w:r w:rsidRPr="005A24F9">
        <w:rPr>
          <w:rFonts w:ascii="Candara" w:hAnsi="Candara"/>
          <w:sz w:val="20"/>
          <w:szCs w:val="20"/>
        </w:rPr>
        <w:t>International</w:t>
      </w:r>
      <w:r w:rsidR="00DF28CE" w:rsidRPr="005A24F9">
        <w:rPr>
          <w:rFonts w:ascii="Candara" w:hAnsi="Candara"/>
          <w:sz w:val="20"/>
          <w:szCs w:val="20"/>
        </w:rPr>
        <w:t xml:space="preserve"> </w:t>
      </w:r>
      <w:r w:rsidR="00DF28CE" w:rsidRPr="005A24F9">
        <w:rPr>
          <w:rFonts w:ascii="Candara" w:hAnsi="Candara"/>
          <w:b/>
          <w:sz w:val="20"/>
          <w:szCs w:val="20"/>
        </w:rPr>
        <w:t>Democracy Day</w:t>
      </w:r>
      <w:r w:rsidR="00DF28CE" w:rsidRPr="005A24F9">
        <w:rPr>
          <w:rFonts w:ascii="Candara" w:hAnsi="Candara"/>
          <w:sz w:val="20"/>
          <w:szCs w:val="20"/>
        </w:rPr>
        <w:t xml:space="preserve"> will be organized </w:t>
      </w:r>
      <w:r w:rsidR="00BC7F0A">
        <w:rPr>
          <w:rFonts w:ascii="Candara" w:hAnsi="Candara"/>
          <w:sz w:val="20"/>
          <w:szCs w:val="20"/>
        </w:rPr>
        <w:t xml:space="preserve">annually </w:t>
      </w:r>
      <w:r w:rsidR="00DF28CE" w:rsidRPr="005A24F9">
        <w:rPr>
          <w:rFonts w:ascii="Candara" w:hAnsi="Candara"/>
          <w:sz w:val="20"/>
          <w:szCs w:val="20"/>
        </w:rPr>
        <w:t xml:space="preserve">in partnership </w:t>
      </w:r>
      <w:r w:rsidR="00E62BEB">
        <w:rPr>
          <w:rFonts w:ascii="Candara" w:hAnsi="Candara"/>
          <w:sz w:val="20"/>
          <w:szCs w:val="20"/>
        </w:rPr>
        <w:t>with universities, civil society and the ECB.</w:t>
      </w:r>
    </w:p>
    <w:p w14:paraId="6E366BAB" w:rsidR="005E2994" w:rsidRPr="005A24F9" w:rsidRDefault="005E2994" w:rsidP="00F0444B">
      <w:pPr>
        <w:rPr>
          <w:rFonts w:ascii="Candara" w:hAnsi="Candara"/>
        </w:rPr>
      </w:pPr>
    </w:p>
    <w:p w14:paraId="24123692" w:rsidR="00F0444B" w:rsidRPr="005A24F9" w:rsidRDefault="00F0444B" w:rsidP="00666600">
      <w:pPr>
        <w:pStyle w:val="Heading2"/>
        <w:rPr>
          <w:rFonts w:ascii="Candara" w:hAnsi="Candara"/>
        </w:rPr>
      </w:pPr>
      <w:bookmarkStart w:id="23" w:name="_Toc404007156"/>
      <w:r w:rsidRPr="005A24F9">
        <w:rPr>
          <w:rFonts w:ascii="Candara" w:hAnsi="Candara"/>
        </w:rPr>
        <w:t>2.4 Approach</w:t>
      </w:r>
      <w:bookmarkEnd w:id="23"/>
    </w:p>
    <w:p w14:paraId="2BCA23CF" w:rsidR="00F0444B" w:rsidRPr="005A24F9" w:rsidRDefault="00F0444B" w:rsidP="00F0444B">
      <w:pPr>
        <w:spacing w:before="120" w:after="60"/>
        <w:jc w:val="both"/>
        <w:rPr>
          <w:rFonts w:ascii="Candara" w:hAnsi="Candara" w:cs="Calibri"/>
          <w:bCs/>
          <w:sz w:val="20"/>
          <w:szCs w:val="20"/>
        </w:rPr>
      </w:pPr>
      <w:r w:rsidRPr="005A24F9">
        <w:rPr>
          <w:rFonts w:ascii="Candara" w:hAnsi="Candara" w:cs="Calibri"/>
          <w:bCs/>
          <w:sz w:val="20"/>
          <w:szCs w:val="20"/>
        </w:rPr>
        <w:t>The project will emphasize the following key approaches and principles:</w:t>
      </w:r>
    </w:p>
    <w:p w14:paraId="4D8B559A" w:rsidR="00F0444B" w:rsidRPr="005A24F9" w:rsidRDefault="00F0444B" w:rsidP="00F0444B">
      <w:pPr>
        <w:numPr>
          <w:ilvl w:val="0"/>
          <w:numId w:val="3"/>
        </w:numPr>
        <w:spacing w:before="120" w:after="60"/>
        <w:jc w:val="both"/>
        <w:rPr>
          <w:rFonts w:ascii="Candara" w:hAnsi="Candara" w:cs="Calibri"/>
          <w:sz w:val="20"/>
          <w:szCs w:val="20"/>
        </w:rPr>
      </w:pPr>
      <w:r w:rsidRPr="005A24F9">
        <w:rPr>
          <w:rFonts w:ascii="Candara" w:hAnsi="Candara" w:cs="Calibri"/>
          <w:sz w:val="20"/>
          <w:szCs w:val="20"/>
          <w:u w:val="single"/>
        </w:rPr>
        <w:t>State buy-in and national ownership:</w:t>
      </w:r>
      <w:r w:rsidRPr="005A24F9">
        <w:rPr>
          <w:rFonts w:ascii="Candara" w:hAnsi="Candara" w:cs="Calibri"/>
          <w:b/>
          <w:sz w:val="20"/>
          <w:szCs w:val="20"/>
        </w:rPr>
        <w:t xml:space="preserve"> </w:t>
      </w:r>
      <w:r w:rsidRPr="005A24F9">
        <w:rPr>
          <w:rFonts w:ascii="Candara" w:hAnsi="Candara" w:cs="Calibri"/>
          <w:sz w:val="20"/>
          <w:szCs w:val="20"/>
        </w:rPr>
        <w:t xml:space="preserve">For the project to be effective, it will be essential to garner full buy-in by the authorities. The GNHC will be a strong partner to ensure coordination and leadership of participatory processes from the Government’s side. Direct support will be provided to the ECB, its members and its staff, with “on time” and ‘as requested’ provision of services and advice they need to do their job effectively, but also to other state institutions, such as the parliament, the CSO Authority, BICMA, </w:t>
      </w:r>
      <w:proofErr w:type="spellStart"/>
      <w:r w:rsidRPr="005A24F9">
        <w:rPr>
          <w:rFonts w:ascii="Candara" w:hAnsi="Candara" w:cs="Calibri"/>
          <w:sz w:val="20"/>
          <w:szCs w:val="20"/>
        </w:rPr>
        <w:t>D</w:t>
      </w:r>
      <w:r w:rsidR="00665F51" w:rsidRPr="005A24F9">
        <w:rPr>
          <w:rFonts w:ascii="Candara" w:hAnsi="Candara" w:cs="Calibri"/>
          <w:sz w:val="20"/>
          <w:szCs w:val="20"/>
        </w:rPr>
        <w:t>oI</w:t>
      </w:r>
      <w:r w:rsidRPr="005A24F9">
        <w:rPr>
          <w:rFonts w:ascii="Candara" w:hAnsi="Candara" w:cs="Calibri"/>
          <w:sz w:val="20"/>
          <w:szCs w:val="20"/>
        </w:rPr>
        <w:t>M</w:t>
      </w:r>
      <w:proofErr w:type="spellEnd"/>
      <w:r w:rsidRPr="005A24F9">
        <w:rPr>
          <w:rFonts w:ascii="Candara" w:hAnsi="Candara" w:cs="Calibri"/>
          <w:sz w:val="20"/>
          <w:szCs w:val="20"/>
        </w:rPr>
        <w:t xml:space="preserve">, Ministry of Education, Department of Local Government, the National Commission for Women and Children, </w:t>
      </w:r>
      <w:proofErr w:type="spellStart"/>
      <w:r w:rsidRPr="005A24F9">
        <w:rPr>
          <w:rFonts w:ascii="Candara" w:hAnsi="Candara" w:cs="Calibri"/>
          <w:sz w:val="20"/>
          <w:szCs w:val="20"/>
        </w:rPr>
        <w:t>Dzongkhag</w:t>
      </w:r>
      <w:proofErr w:type="spellEnd"/>
      <w:r w:rsidRPr="005A24F9">
        <w:rPr>
          <w:rFonts w:ascii="Candara" w:hAnsi="Candara" w:cs="Calibri"/>
          <w:sz w:val="20"/>
          <w:szCs w:val="20"/>
        </w:rPr>
        <w:t xml:space="preserve"> Administrations and Municipal Corporations</w:t>
      </w:r>
      <w:r w:rsidR="00665F51" w:rsidRPr="005A24F9">
        <w:rPr>
          <w:rFonts w:ascii="Candara" w:hAnsi="Candara" w:cs="Calibri"/>
          <w:sz w:val="20"/>
          <w:szCs w:val="20"/>
        </w:rPr>
        <w:t xml:space="preserve"> and other relevant stakeholders.</w:t>
      </w:r>
      <w:r w:rsidRPr="005A24F9">
        <w:rPr>
          <w:rFonts w:ascii="Candara" w:hAnsi="Candara" w:cs="Calibri"/>
          <w:sz w:val="20"/>
          <w:szCs w:val="20"/>
        </w:rPr>
        <w:t xml:space="preserve">. </w:t>
      </w:r>
    </w:p>
    <w:p w14:paraId="67DD4FDB" w:rsidR="00F0444B" w:rsidRPr="005A24F9" w:rsidRDefault="00F0444B" w:rsidP="00F0444B">
      <w:pPr>
        <w:numPr>
          <w:ilvl w:val="0"/>
          <w:numId w:val="3"/>
        </w:numPr>
        <w:spacing w:before="120" w:after="60"/>
        <w:jc w:val="both"/>
        <w:rPr>
          <w:rFonts w:ascii="Candara" w:hAnsi="Candara" w:cs="Calibri"/>
          <w:sz w:val="20"/>
          <w:szCs w:val="20"/>
        </w:rPr>
      </w:pPr>
      <w:r w:rsidRPr="005A24F9">
        <w:rPr>
          <w:rFonts w:ascii="Candara" w:hAnsi="Candara" w:cs="Calibri"/>
          <w:sz w:val="20"/>
          <w:szCs w:val="20"/>
          <w:u w:val="single"/>
        </w:rPr>
        <w:t>Civil Society:</w:t>
      </w:r>
      <w:r w:rsidRPr="005A24F9">
        <w:rPr>
          <w:rFonts w:ascii="Candara" w:hAnsi="Candara" w:cs="Calibri"/>
          <w:b/>
          <w:sz w:val="20"/>
          <w:szCs w:val="20"/>
        </w:rPr>
        <w:t xml:space="preserve"> </w:t>
      </w:r>
      <w:r w:rsidRPr="005A24F9">
        <w:rPr>
          <w:rFonts w:ascii="Candara" w:hAnsi="Candara" w:cs="Calibri"/>
          <w:sz w:val="20"/>
          <w:szCs w:val="20"/>
        </w:rPr>
        <w:t xml:space="preserve">The project will provide support to the most effective possible engagement of the public in the continuing process of deepening democracy in Bhutan, increasing their knowledge of the process and their capacity to make meaningful contributions. This will be done through building on existing and creating new mechanisms for consultation, including a facility which should be developed as a democratic dialogue space that supports constructive interaction among and between elected representatives, other public officials, and the public, with a particular focus on youth and women. </w:t>
      </w:r>
    </w:p>
    <w:p w14:paraId="6B4CCA6A" w:rsidR="00F0444B" w:rsidRPr="005A24F9" w:rsidRDefault="00F0444B" w:rsidP="00F0444B">
      <w:pPr>
        <w:numPr>
          <w:ilvl w:val="0"/>
          <w:numId w:val="3"/>
        </w:numPr>
        <w:spacing w:before="120" w:after="60"/>
        <w:jc w:val="both"/>
        <w:rPr>
          <w:rFonts w:ascii="Candara" w:hAnsi="Candara" w:cs="Calibri"/>
          <w:b/>
          <w:sz w:val="20"/>
          <w:szCs w:val="20"/>
        </w:rPr>
      </w:pPr>
      <w:r w:rsidRPr="005A24F9">
        <w:rPr>
          <w:rFonts w:ascii="Candara" w:hAnsi="Candara" w:cs="Calibri"/>
          <w:sz w:val="20"/>
          <w:szCs w:val="20"/>
          <w:u w:val="single"/>
        </w:rPr>
        <w:t>Coordination:</w:t>
      </w:r>
      <w:r w:rsidRPr="005A24F9">
        <w:rPr>
          <w:rFonts w:ascii="Candara" w:hAnsi="Candara" w:cs="Calibri"/>
          <w:b/>
          <w:sz w:val="20"/>
          <w:szCs w:val="20"/>
        </w:rPr>
        <w:t xml:space="preserve"> </w:t>
      </w:r>
      <w:r w:rsidRPr="005A24F9">
        <w:rPr>
          <w:rFonts w:ascii="Candara" w:hAnsi="Candara" w:cs="Calibri"/>
          <w:sz w:val="20"/>
          <w:szCs w:val="20"/>
        </w:rPr>
        <w:t>The project will provide the government and other stakeholders, as well as donors with the information and advice they need to avoid overlap, duplication and confusion and to identify gaps which must be filled to provide additional support for the democratization process beyond what is envisaged through this project.</w:t>
      </w:r>
    </w:p>
    <w:p w14:paraId="17072B49" w:rsidR="00F0444B" w:rsidRPr="005A24F9" w:rsidRDefault="00F0444B" w:rsidP="00F0444B">
      <w:pPr>
        <w:numPr>
          <w:ilvl w:val="0"/>
          <w:numId w:val="3"/>
        </w:numPr>
        <w:spacing w:before="120" w:after="60"/>
        <w:jc w:val="both"/>
        <w:rPr>
          <w:rFonts w:ascii="Candara" w:hAnsi="Candara" w:cs="Calibri"/>
          <w:sz w:val="20"/>
          <w:szCs w:val="20"/>
        </w:rPr>
      </w:pPr>
      <w:r w:rsidRPr="005A24F9">
        <w:rPr>
          <w:rFonts w:ascii="Candara" w:hAnsi="Candara" w:cs="Calibri"/>
          <w:sz w:val="20"/>
          <w:szCs w:val="20"/>
          <w:u w:val="single"/>
        </w:rPr>
        <w:t>Regional knowledge exchange:</w:t>
      </w:r>
      <w:r w:rsidRPr="005A24F9">
        <w:rPr>
          <w:rFonts w:ascii="Candara" w:hAnsi="Candara" w:cs="Calibri"/>
          <w:b/>
          <w:sz w:val="20"/>
          <w:szCs w:val="20"/>
        </w:rPr>
        <w:t xml:space="preserve"> </w:t>
      </w:r>
      <w:r w:rsidRPr="005A24F9">
        <w:rPr>
          <w:rFonts w:ascii="Candara" w:hAnsi="Candara" w:cs="Calibri"/>
          <w:sz w:val="20"/>
          <w:szCs w:val="20"/>
        </w:rPr>
        <w:t xml:space="preserve">Wherever possible, the project will draw from resources and networks available in the region and internationally, and will facilitate regional knowledge exchange. </w:t>
      </w:r>
    </w:p>
    <w:p w14:paraId="6D521A08" w:rsidR="00F0444B" w:rsidRPr="005A24F9" w:rsidRDefault="00F0444B" w:rsidP="00AD53E3">
      <w:pPr>
        <w:numPr>
          <w:ilvl w:val="0"/>
          <w:numId w:val="3"/>
        </w:numPr>
        <w:spacing w:before="120" w:after="60"/>
        <w:jc w:val="both"/>
        <w:rPr>
          <w:rFonts w:ascii="Candara" w:hAnsi="Candara"/>
          <w:sz w:val="20"/>
          <w:szCs w:val="20"/>
        </w:rPr>
      </w:pPr>
      <w:r w:rsidRPr="005A24F9">
        <w:rPr>
          <w:rFonts w:ascii="Candara" w:hAnsi="Candara" w:cs="Calibri"/>
          <w:sz w:val="20"/>
          <w:szCs w:val="20"/>
          <w:u w:val="single"/>
        </w:rPr>
        <w:t>UN standards and principles:</w:t>
      </w:r>
      <w:r w:rsidRPr="005A24F9">
        <w:rPr>
          <w:rFonts w:ascii="Candara" w:hAnsi="Candara" w:cs="Calibri"/>
          <w:sz w:val="20"/>
          <w:szCs w:val="20"/>
        </w:rPr>
        <w:t xml:space="preserve"> The project and all of its activities will be guided by all applicable international standards and principles, such as international human rights norms and the commitments undertaken by Bhutan in this regard, the MDGs and the post-2015 global development goals, and the neutrality of the UN </w:t>
      </w:r>
      <w:r w:rsidRPr="005A24F9">
        <w:rPr>
          <w:rFonts w:ascii="Candara" w:hAnsi="Candara" w:cs="Calibri"/>
          <w:sz w:val="20"/>
          <w:szCs w:val="20"/>
        </w:rPr>
        <w:lastRenderedPageBreak/>
        <w:t xml:space="preserve">and respect of its Members States sovereignty and national specifics. Gender equality and non-discrimination, as well as a human rights based approach to development will be firmly integrated in all project components. </w:t>
      </w:r>
    </w:p>
    <w:p w14:paraId="65526C47" w:rsidR="00F0444B" w:rsidRPr="005A24F9" w:rsidRDefault="00F0444B" w:rsidP="00F0444B">
      <w:pPr>
        <w:spacing w:before="120" w:after="60"/>
        <w:rPr>
          <w:rFonts w:ascii="Candara" w:hAnsi="Candara"/>
          <w:sz w:val="20"/>
          <w:szCs w:val="20"/>
        </w:rPr>
      </w:pPr>
      <w:r w:rsidRPr="005A24F9">
        <w:rPr>
          <w:rFonts w:ascii="Candara" w:hAnsi="Candara"/>
          <w:sz w:val="20"/>
          <w:szCs w:val="20"/>
        </w:rPr>
        <w:t>Importantly, the project approach emphasizes national ownership, capacity development, and harmonization with national planning instruments:</w:t>
      </w:r>
    </w:p>
    <w:p w14:paraId="36C8BA81" w:rsidR="00F0444B" w:rsidRPr="005A24F9" w:rsidRDefault="00F0444B" w:rsidP="00F0444B">
      <w:pPr>
        <w:numPr>
          <w:ilvl w:val="0"/>
          <w:numId w:val="12"/>
        </w:numPr>
        <w:spacing w:before="120" w:after="60"/>
        <w:jc w:val="both"/>
        <w:rPr>
          <w:rFonts w:ascii="Candara" w:hAnsi="Candara"/>
          <w:sz w:val="20"/>
          <w:szCs w:val="20"/>
        </w:rPr>
      </w:pPr>
      <w:r w:rsidRPr="005A24F9">
        <w:rPr>
          <w:rFonts w:ascii="Candara" w:hAnsi="Candara"/>
          <w:b/>
          <w:sz w:val="20"/>
          <w:szCs w:val="20"/>
        </w:rPr>
        <w:t>National ownership</w:t>
      </w:r>
      <w:r w:rsidRPr="005A24F9">
        <w:rPr>
          <w:rFonts w:ascii="Candara" w:hAnsi="Candara"/>
          <w:sz w:val="20"/>
          <w:szCs w:val="20"/>
        </w:rPr>
        <w:t xml:space="preserve"> – The project and all its activities need to be nationally owned, which is achieved through an inclusive and consultative process involving government, civil society, elected representatives, and other key stakeholders.</w:t>
      </w:r>
    </w:p>
    <w:p w14:paraId="240130D0" w:rsidR="00F0444B" w:rsidRPr="005A24F9" w:rsidRDefault="00F0444B" w:rsidP="00801FD4">
      <w:pPr>
        <w:numPr>
          <w:ilvl w:val="0"/>
          <w:numId w:val="12"/>
        </w:numPr>
        <w:spacing w:before="120" w:after="60"/>
        <w:jc w:val="both"/>
        <w:rPr>
          <w:rFonts w:ascii="Candara" w:hAnsi="Candara"/>
        </w:rPr>
      </w:pPr>
      <w:r w:rsidRPr="005A24F9">
        <w:rPr>
          <w:rFonts w:ascii="Candara" w:hAnsi="Candara"/>
          <w:b/>
          <w:sz w:val="20"/>
          <w:szCs w:val="20"/>
        </w:rPr>
        <w:t>Capacity development</w:t>
      </w:r>
      <w:r w:rsidRPr="005A24F9">
        <w:rPr>
          <w:rFonts w:ascii="Candara" w:hAnsi="Candara"/>
          <w:sz w:val="20"/>
          <w:szCs w:val="20"/>
        </w:rPr>
        <w:t xml:space="preserve"> – The project will provide critical entry points and opportunities to develop the capacities of national stakeholders (including government and civil society) in exercising the principles of democratic governance at the national and local levels with a focus on inclusiveness, transparency, accountability and evidence-based decision making. This also entails support to national and local participative processes that assess and monitor governance with a focus on building national and local capacities to collect, analyze, and share governance data and information.</w:t>
      </w:r>
    </w:p>
    <w:p w14:paraId="4DCCE2BF" w:rsidR="00F0444B" w:rsidRPr="005A24F9" w:rsidRDefault="00F0444B" w:rsidP="00801FD4">
      <w:pPr>
        <w:numPr>
          <w:ilvl w:val="0"/>
          <w:numId w:val="12"/>
        </w:numPr>
        <w:spacing w:before="120" w:after="60"/>
        <w:jc w:val="both"/>
        <w:rPr>
          <w:rFonts w:ascii="Candara" w:hAnsi="Candara"/>
        </w:rPr>
      </w:pPr>
      <w:r w:rsidRPr="005A24F9">
        <w:rPr>
          <w:rFonts w:ascii="Candara" w:hAnsi="Candara"/>
          <w:b/>
          <w:sz w:val="20"/>
          <w:szCs w:val="20"/>
        </w:rPr>
        <w:t>Harmonization</w:t>
      </w:r>
      <w:r w:rsidRPr="005A24F9">
        <w:rPr>
          <w:rFonts w:ascii="Candara" w:hAnsi="Candara"/>
          <w:sz w:val="20"/>
          <w:szCs w:val="20"/>
        </w:rPr>
        <w:t xml:space="preserve"> – The project’s strategy and activities must be harmonized and aligned with national development plans and related instruments where relevant.</w:t>
      </w:r>
    </w:p>
    <w:p w14:paraId="2FCF8B93" w:rsidR="00CE65DA" w:rsidRPr="005A24F9" w:rsidRDefault="00CE65DA" w:rsidP="00CE65DA">
      <w:pPr>
        <w:spacing w:before="120" w:after="60"/>
        <w:rPr>
          <w:rFonts w:ascii="Candara" w:hAnsi="Candara"/>
          <w:b/>
          <w:sz w:val="20"/>
          <w:szCs w:val="20"/>
        </w:rPr>
      </w:pPr>
    </w:p>
    <w:p w14:paraId="5F45202B" w:rsidR="00A430CB" w:rsidRPr="005A24F9" w:rsidRDefault="008F0B26" w:rsidP="003B3B73">
      <w:pPr>
        <w:jc w:val="both"/>
        <w:rPr>
          <w:rFonts w:ascii="Candara" w:hAnsi="Candara"/>
          <w:sz w:val="20"/>
          <w:szCs w:val="20"/>
        </w:rPr>
      </w:pPr>
      <w:r w:rsidRPr="005A24F9">
        <w:rPr>
          <w:rFonts w:ascii="Candara" w:hAnsi="Candara"/>
          <w:sz w:val="20"/>
          <w:szCs w:val="20"/>
        </w:rPr>
        <w:t xml:space="preserve">It is </w:t>
      </w:r>
      <w:r w:rsidR="00A430CB" w:rsidRPr="005A24F9">
        <w:rPr>
          <w:rFonts w:ascii="Candara" w:hAnsi="Candara"/>
          <w:sz w:val="20"/>
          <w:szCs w:val="20"/>
        </w:rPr>
        <w:t xml:space="preserve">also </w:t>
      </w:r>
      <w:r w:rsidRPr="005A24F9">
        <w:rPr>
          <w:rFonts w:ascii="Candara" w:hAnsi="Candara"/>
          <w:sz w:val="20"/>
          <w:szCs w:val="20"/>
        </w:rPr>
        <w:t>worth mentioning that complementary planned activities under the other UNDP inclusive governance projects include strengthening parliamentary communications, including directly between MPs and their constituencies. Under Women’s Participation, UNDP is supporting awareness raising for increased women’s participation, amongst others.</w:t>
      </w:r>
    </w:p>
    <w:p w14:paraId="2C14BB3F" w:rsidR="0051781A" w:rsidRPr="005A24F9" w:rsidRDefault="0051781A" w:rsidP="003B3B73">
      <w:pPr>
        <w:jc w:val="both"/>
        <w:rPr>
          <w:rFonts w:ascii="Candara" w:hAnsi="Candara"/>
          <w:sz w:val="22"/>
          <w:szCs w:val="22"/>
        </w:rPr>
      </w:pPr>
    </w:p>
    <w:p w14:paraId="40645047" w:rsidR="00A430CB" w:rsidRPr="005A24F9" w:rsidRDefault="00A430CB" w:rsidP="003B3B73">
      <w:pPr>
        <w:jc w:val="both"/>
        <w:rPr>
          <w:rFonts w:ascii="Candara" w:hAnsi="Candara"/>
          <w:sz w:val="22"/>
          <w:szCs w:val="22"/>
        </w:rPr>
      </w:pPr>
    </w:p>
    <w:p w14:paraId="4E212521" w:rsidR="008B2A6A" w:rsidRPr="005A24F9" w:rsidRDefault="00F0444B" w:rsidP="004E68BA">
      <w:pPr>
        <w:pStyle w:val="Heading1"/>
      </w:pPr>
      <w:bookmarkStart w:id="24" w:name="_Toc404007158"/>
      <w:r w:rsidRPr="005A24F9">
        <w:t>I</w:t>
      </w:r>
      <w:r w:rsidR="00B25BE8" w:rsidRPr="005A24F9">
        <w:t>V</w:t>
      </w:r>
      <w:r w:rsidR="00DE016D" w:rsidRPr="005A24F9">
        <w:t xml:space="preserve">. </w:t>
      </w:r>
      <w:r w:rsidR="008B2A6A" w:rsidRPr="005A24F9">
        <w:t xml:space="preserve">Management </w:t>
      </w:r>
      <w:r w:rsidR="00CE65DA" w:rsidRPr="005A24F9">
        <w:t xml:space="preserve">and Coordination </w:t>
      </w:r>
      <w:r w:rsidR="008B2A6A" w:rsidRPr="005A24F9">
        <w:t>Arrangements</w:t>
      </w:r>
      <w:bookmarkEnd w:id="24"/>
    </w:p>
    <w:p w14:paraId="65A80206" w:rsidR="008B2A6A" w:rsidRPr="005A24F9" w:rsidRDefault="008B2A6A">
      <w:pPr>
        <w:jc w:val="both"/>
        <w:rPr>
          <w:rFonts w:ascii="Candara" w:hAnsi="Candara"/>
          <w:sz w:val="22"/>
          <w:szCs w:val="22"/>
        </w:rPr>
      </w:pPr>
    </w:p>
    <w:p w14:paraId="419F3255" w:rsidR="00666600" w:rsidRPr="005A24F9" w:rsidRDefault="00666600" w:rsidP="00666600">
      <w:pPr>
        <w:pStyle w:val="Heading2"/>
        <w:rPr>
          <w:rFonts w:ascii="Candara" w:hAnsi="Candara"/>
        </w:rPr>
      </w:pPr>
      <w:bookmarkStart w:id="25" w:name="_Toc404007159"/>
      <w:r w:rsidRPr="005A24F9">
        <w:rPr>
          <w:rFonts w:ascii="Candara" w:hAnsi="Candara"/>
        </w:rPr>
        <w:t>4.1 Organizational Structure</w:t>
      </w:r>
      <w:bookmarkEnd w:id="25"/>
    </w:p>
    <w:p w14:paraId="16A73766" w:rsidR="00666600" w:rsidRPr="005A24F9" w:rsidRDefault="00666600">
      <w:pPr>
        <w:pStyle w:val="Subtitle"/>
        <w:ind w:right="180"/>
        <w:jc w:val="both"/>
        <w:rPr>
          <w:rFonts w:ascii="Candara" w:hAnsi="Candara"/>
          <w:b w:val="0"/>
          <w:sz w:val="20"/>
        </w:rPr>
      </w:pPr>
    </w:p>
    <w:p w14:paraId="5F741733" w:rsidR="00601F43" w:rsidRPr="005A24F9" w:rsidRDefault="008B2A6A">
      <w:pPr>
        <w:pStyle w:val="Subtitle"/>
        <w:ind w:right="180"/>
        <w:jc w:val="both"/>
        <w:rPr>
          <w:rFonts w:ascii="Candara" w:hAnsi="Candara"/>
          <w:b w:val="0"/>
          <w:sz w:val="20"/>
        </w:rPr>
      </w:pPr>
      <w:r w:rsidRPr="005A24F9">
        <w:rPr>
          <w:rFonts w:ascii="Candara" w:hAnsi="Candara"/>
          <w:b w:val="0"/>
          <w:sz w:val="20"/>
        </w:rPr>
        <w:t xml:space="preserve">The </w:t>
      </w:r>
      <w:r w:rsidR="001F220B" w:rsidRPr="005A24F9">
        <w:rPr>
          <w:rFonts w:ascii="Candara" w:hAnsi="Candara"/>
          <w:b w:val="0"/>
          <w:sz w:val="20"/>
        </w:rPr>
        <w:t>Inclusive</w:t>
      </w:r>
      <w:r w:rsidR="0064138E" w:rsidRPr="005A24F9">
        <w:rPr>
          <w:rFonts w:ascii="Candara" w:hAnsi="Candara"/>
          <w:b w:val="0"/>
          <w:sz w:val="20"/>
        </w:rPr>
        <w:t xml:space="preserve"> Governance Portfolio</w:t>
      </w:r>
      <w:r w:rsidRPr="005A24F9">
        <w:rPr>
          <w:rFonts w:ascii="Candara" w:hAnsi="Candara"/>
          <w:b w:val="0"/>
          <w:sz w:val="20"/>
        </w:rPr>
        <w:t xml:space="preserve"> of UNDP Bhutan will coordinate the implementation of the planned activities in close </w:t>
      </w:r>
      <w:r w:rsidR="00904201" w:rsidRPr="005A24F9">
        <w:rPr>
          <w:rFonts w:ascii="Candara" w:hAnsi="Candara"/>
          <w:b w:val="0"/>
          <w:sz w:val="20"/>
        </w:rPr>
        <w:t>coordination</w:t>
      </w:r>
      <w:r w:rsidRPr="005A24F9">
        <w:rPr>
          <w:rFonts w:ascii="Candara" w:hAnsi="Candara"/>
          <w:b w:val="0"/>
          <w:sz w:val="20"/>
        </w:rPr>
        <w:t xml:space="preserve"> with </w:t>
      </w:r>
      <w:r w:rsidR="00C134C4" w:rsidRPr="005A24F9">
        <w:rPr>
          <w:rFonts w:ascii="Candara" w:hAnsi="Candara"/>
          <w:b w:val="0"/>
          <w:sz w:val="20"/>
        </w:rPr>
        <w:t>the partners</w:t>
      </w:r>
      <w:r w:rsidR="000B7E0C" w:rsidRPr="005A24F9">
        <w:rPr>
          <w:rFonts w:ascii="Candara" w:hAnsi="Candara"/>
          <w:b w:val="0"/>
          <w:sz w:val="20"/>
        </w:rPr>
        <w:t>, including: GNHC, Parliament, Department of Local Government, Election Commission of Bhutan, Civil Society Organization Authority, Department of Information and Media, Ministry of Education, Royal University of Bhutan</w:t>
      </w:r>
      <w:r w:rsidR="001D1F6B" w:rsidRPr="005A24F9">
        <w:rPr>
          <w:rFonts w:ascii="Candara" w:hAnsi="Candara"/>
          <w:b w:val="0"/>
          <w:sz w:val="20"/>
        </w:rPr>
        <w:t xml:space="preserve"> (</w:t>
      </w:r>
      <w:proofErr w:type="spellStart"/>
      <w:r w:rsidR="001D1F6B" w:rsidRPr="005A24F9">
        <w:rPr>
          <w:rFonts w:ascii="Candara" w:hAnsi="Candara"/>
          <w:b w:val="0"/>
          <w:sz w:val="20"/>
        </w:rPr>
        <w:t>iGNHaS</w:t>
      </w:r>
      <w:proofErr w:type="spellEnd"/>
      <w:r w:rsidR="001D1F6B" w:rsidRPr="005A24F9">
        <w:rPr>
          <w:rFonts w:ascii="Candara" w:hAnsi="Candara"/>
          <w:b w:val="0"/>
          <w:sz w:val="20"/>
        </w:rPr>
        <w:t>)</w:t>
      </w:r>
      <w:r w:rsidR="000B7E0C" w:rsidRPr="005A24F9">
        <w:rPr>
          <w:rFonts w:ascii="Candara" w:hAnsi="Candara"/>
          <w:b w:val="0"/>
          <w:sz w:val="20"/>
        </w:rPr>
        <w:t xml:space="preserve">, </w:t>
      </w:r>
      <w:r w:rsidR="00665F51" w:rsidRPr="005A24F9">
        <w:rPr>
          <w:rFonts w:ascii="Candara" w:hAnsi="Candara"/>
          <w:b w:val="0"/>
          <w:sz w:val="20"/>
        </w:rPr>
        <w:t xml:space="preserve">Bhutan Centre for Media and Democracy, </w:t>
      </w:r>
      <w:r w:rsidR="001D1F6B" w:rsidRPr="005A24F9">
        <w:rPr>
          <w:rFonts w:ascii="Candara" w:hAnsi="Candara"/>
          <w:b w:val="0"/>
          <w:sz w:val="20"/>
        </w:rPr>
        <w:t>Bhutan Media Foundation, civil society organizations</w:t>
      </w:r>
      <w:r w:rsidR="00665F51" w:rsidRPr="005A24F9">
        <w:rPr>
          <w:rFonts w:ascii="Candara" w:hAnsi="Candara"/>
          <w:b w:val="0"/>
          <w:sz w:val="20"/>
        </w:rPr>
        <w:t xml:space="preserve"> and</w:t>
      </w:r>
      <w:r w:rsidR="002767DF">
        <w:rPr>
          <w:rFonts w:ascii="Candara" w:hAnsi="Candara"/>
          <w:b w:val="0"/>
          <w:sz w:val="20"/>
        </w:rPr>
        <w:t xml:space="preserve"> </w:t>
      </w:r>
      <w:r w:rsidR="001D1F6B" w:rsidRPr="005A24F9">
        <w:rPr>
          <w:rFonts w:ascii="Candara" w:hAnsi="Candara"/>
          <w:b w:val="0"/>
          <w:sz w:val="20"/>
        </w:rPr>
        <w:t>development partners</w:t>
      </w:r>
      <w:r w:rsidR="00665F51" w:rsidRPr="005A24F9">
        <w:rPr>
          <w:rFonts w:ascii="Candara" w:hAnsi="Candara"/>
          <w:b w:val="0"/>
          <w:sz w:val="20"/>
        </w:rPr>
        <w:t>.</w:t>
      </w:r>
    </w:p>
    <w:p w14:paraId="68C3F8DB" w:rsidR="00281598" w:rsidRPr="005A24F9" w:rsidRDefault="00281598">
      <w:pPr>
        <w:pStyle w:val="Subtitle"/>
        <w:ind w:right="180"/>
        <w:jc w:val="both"/>
        <w:rPr>
          <w:rFonts w:ascii="Candara" w:hAnsi="Candara"/>
          <w:b w:val="0"/>
          <w:sz w:val="20"/>
        </w:rPr>
      </w:pPr>
    </w:p>
    <w:p w14:paraId="42163305" w:rsidR="00A93CBA" w:rsidRPr="005A24F9" w:rsidRDefault="00A93CBA" w:rsidP="00A93CBA">
      <w:pPr>
        <w:pStyle w:val="Subtitle"/>
        <w:ind w:right="180"/>
        <w:jc w:val="both"/>
        <w:rPr>
          <w:rFonts w:ascii="Candara" w:hAnsi="Candara"/>
          <w:b w:val="0"/>
          <w:sz w:val="20"/>
          <w:lang w:val="en-GB"/>
        </w:rPr>
      </w:pPr>
      <w:r w:rsidRPr="005A24F9">
        <w:rPr>
          <w:rFonts w:ascii="Candara" w:hAnsi="Candara"/>
          <w:sz w:val="20"/>
          <w:lang w:val="en-GB"/>
        </w:rPr>
        <w:t xml:space="preserve">A Project Board (PB) </w:t>
      </w:r>
      <w:r w:rsidRPr="005A24F9">
        <w:rPr>
          <w:rFonts w:ascii="Candara" w:hAnsi="Candara"/>
          <w:b w:val="0"/>
          <w:sz w:val="20"/>
          <w:lang w:val="en-GB"/>
        </w:rPr>
        <w:t xml:space="preserve">shall be constituted to provide qualitative inputs, guidance and provide oversight to the project implementation process. It will ensure timely delivery of inputs and achievement of objectives and also coordinate with other departments/sectors and stakeholders. The Project Board shall be headed by </w:t>
      </w:r>
      <w:r w:rsidR="002767DF" w:rsidRPr="005A24F9">
        <w:rPr>
          <w:rFonts w:ascii="Candara" w:hAnsi="Candara"/>
          <w:sz w:val="20"/>
          <w:lang w:val="en-GB"/>
        </w:rPr>
        <w:t xml:space="preserve">the </w:t>
      </w:r>
      <w:r w:rsidR="002767DF" w:rsidRPr="005A24F9" w:rsidDel="00971DF9">
        <w:rPr>
          <w:rFonts w:ascii="Candara" w:hAnsi="Candara"/>
          <w:sz w:val="20"/>
          <w:lang w:val="en-GB"/>
        </w:rPr>
        <w:t>GNHC</w:t>
      </w:r>
      <w:r w:rsidR="00971DF9" w:rsidRPr="005A24F9">
        <w:rPr>
          <w:rFonts w:ascii="Candara" w:hAnsi="Candara"/>
          <w:sz w:val="20"/>
          <w:lang w:val="en-GB"/>
        </w:rPr>
        <w:t xml:space="preserve"> Secretary</w:t>
      </w:r>
      <w:r w:rsidRPr="005A24F9">
        <w:rPr>
          <w:rFonts w:ascii="Candara" w:hAnsi="Candara"/>
          <w:b w:val="0"/>
          <w:sz w:val="20"/>
          <w:lang w:val="en-GB"/>
        </w:rPr>
        <w:t>.</w:t>
      </w:r>
    </w:p>
    <w:p w14:paraId="061D71E0" w:rsidR="00A93CBA" w:rsidRPr="005A24F9" w:rsidRDefault="00A93CBA" w:rsidP="00A93CBA">
      <w:pPr>
        <w:pStyle w:val="Subtitle"/>
        <w:ind w:right="180"/>
        <w:jc w:val="both"/>
        <w:rPr>
          <w:rFonts w:ascii="Candara" w:hAnsi="Candara"/>
          <w:b w:val="0"/>
          <w:sz w:val="20"/>
          <w:lang w:val="en-GB"/>
        </w:rPr>
      </w:pPr>
    </w:p>
    <w:p w14:paraId="27582AFD" w:rsidR="00A93CBA"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The Project Board shall meet at least twice a year to review the implementation progress and to provide direction and guidance for fine-tuning the activities. The PB may be convened as and when considered essential by the Government. The PB shall provide strategic management and oversight to ensure qualitative and quantitative inputs/directions to the project activities. A detailed TOR for the PB shall be developed in due course.</w:t>
      </w:r>
    </w:p>
    <w:p w14:paraId="52BE367E" w:rsidR="00A93CBA" w:rsidRPr="005A24F9" w:rsidRDefault="00A93CBA" w:rsidP="00A93CBA">
      <w:pPr>
        <w:pStyle w:val="Subtitle"/>
        <w:ind w:right="180"/>
        <w:jc w:val="both"/>
        <w:rPr>
          <w:rFonts w:ascii="Candara" w:hAnsi="Candara"/>
          <w:sz w:val="20"/>
          <w:lang w:val="en-GB"/>
        </w:rPr>
      </w:pPr>
    </w:p>
    <w:p w14:paraId="2D769BC5" w:rsidR="00A93CBA" w:rsidRPr="005A24F9" w:rsidRDefault="00A93CBA" w:rsidP="00A93CBA">
      <w:pPr>
        <w:pStyle w:val="Subtitle"/>
        <w:ind w:right="180"/>
        <w:jc w:val="both"/>
        <w:rPr>
          <w:rFonts w:ascii="Candara" w:hAnsi="Candara"/>
          <w:bCs/>
          <w:sz w:val="20"/>
          <w:lang w:val="en-GB"/>
        </w:rPr>
      </w:pPr>
      <w:bookmarkStart w:id="26" w:name="_Toc387908465"/>
      <w:r w:rsidRPr="005A24F9">
        <w:rPr>
          <w:rFonts w:ascii="Candara" w:hAnsi="Candara"/>
          <w:bCs/>
          <w:sz w:val="20"/>
          <w:lang w:val="en-GB"/>
        </w:rPr>
        <w:t>Fund Management Arrangements</w:t>
      </w:r>
      <w:bookmarkEnd w:id="26"/>
      <w:r w:rsidRPr="005A24F9">
        <w:rPr>
          <w:rFonts w:ascii="Candara" w:hAnsi="Candara"/>
          <w:bCs/>
          <w:sz w:val="20"/>
          <w:lang w:val="en-GB"/>
        </w:rPr>
        <w:t xml:space="preserve"> (for One Fund)  </w:t>
      </w:r>
    </w:p>
    <w:p w14:paraId="7C354E5D"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 xml:space="preserve">The fund management arrangement for this joint project is a combined modality of 1) parallel for UN agencies, funds and programmes which support from, among others, their core funding; and 2) pooled funding for non-UN development partners through the UN Bhutan Country Fund (One Fund).  </w:t>
      </w:r>
    </w:p>
    <w:p w14:paraId="657C862D" w:rsidR="00A93CBA" w:rsidRPr="005A24F9" w:rsidRDefault="00A93CBA" w:rsidP="00A93CBA">
      <w:pPr>
        <w:pStyle w:val="Subtitle"/>
        <w:ind w:right="180"/>
        <w:jc w:val="both"/>
        <w:rPr>
          <w:rFonts w:ascii="Candara" w:hAnsi="Candara"/>
          <w:b w:val="0"/>
          <w:sz w:val="20"/>
          <w:lang w:val="en-GB"/>
        </w:rPr>
      </w:pPr>
    </w:p>
    <w:p w14:paraId="6BFFCB95"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 xml:space="preserve">One Fund, under the management leadership of the Joint Government-UN Steering Committee, is to support coherent resource mobilization, allocation and disbursement of resources to support the </w:t>
      </w:r>
      <w:proofErr w:type="gramStart"/>
      <w:r w:rsidRPr="005A24F9">
        <w:rPr>
          <w:rFonts w:ascii="Candara" w:hAnsi="Candara"/>
          <w:b w:val="0"/>
          <w:sz w:val="20"/>
          <w:lang w:val="en-GB"/>
        </w:rPr>
        <w:t>un(</w:t>
      </w:r>
      <w:proofErr w:type="gramEnd"/>
      <w:r w:rsidRPr="005A24F9">
        <w:rPr>
          <w:rFonts w:ascii="Candara" w:hAnsi="Candara"/>
          <w:b w:val="0"/>
          <w:sz w:val="20"/>
          <w:lang w:val="en-GB"/>
        </w:rPr>
        <w:t>der)funded portions of the One Programme</w:t>
      </w:r>
      <w:r w:rsidRPr="005A24F9">
        <w:rPr>
          <w:rFonts w:ascii="Candara" w:hAnsi="Candara"/>
          <w:b w:val="0"/>
          <w:sz w:val="20"/>
          <w:vertAlign w:val="superscript"/>
          <w:lang w:val="en-GB"/>
        </w:rPr>
        <w:footnoteReference w:id="15"/>
      </w:r>
      <w:r w:rsidRPr="005A24F9">
        <w:rPr>
          <w:rFonts w:ascii="Candara" w:hAnsi="Candara"/>
          <w:b w:val="0"/>
          <w:sz w:val="20"/>
          <w:lang w:val="en-GB"/>
        </w:rPr>
        <w:t xml:space="preserve"> (2014-2018) and new initiatives responding to emerging needs. This will enhance the flexibility and responsiveness of the UN system through the One Programme to address existing and emerging national priorities. The Fund will support allocation and disbursement of donor resources and coherent resource mobilization. </w:t>
      </w:r>
    </w:p>
    <w:p w14:paraId="7C2EAE13" w:rsidR="00A93CBA" w:rsidRPr="005A24F9" w:rsidRDefault="00A93CBA" w:rsidP="00A93CBA">
      <w:pPr>
        <w:pStyle w:val="Subtitle"/>
        <w:ind w:right="180"/>
        <w:jc w:val="both"/>
        <w:rPr>
          <w:rFonts w:ascii="Candara" w:hAnsi="Candara"/>
          <w:b w:val="0"/>
          <w:sz w:val="20"/>
          <w:lang w:val="en-GB"/>
        </w:rPr>
      </w:pPr>
    </w:p>
    <w:p w14:paraId="40C87EA8"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 xml:space="preserve">The UNDP, upon endorsement by the Royal Government of Bhutan, serves as the Administrative Agent.  UNDP, through its Multi-Partner Trust Fund Office (MPTF Office), administers the Fund in accordance with the provisions of the Memorandum of Understanding for the UN Country Fund and the </w:t>
      </w:r>
      <w:proofErr w:type="spellStart"/>
      <w:r w:rsidRPr="005A24F9">
        <w:rPr>
          <w:rFonts w:ascii="Candara" w:hAnsi="Candara"/>
          <w:b w:val="0"/>
          <w:sz w:val="20"/>
          <w:lang w:val="en-GB"/>
        </w:rPr>
        <w:t>ToR</w:t>
      </w:r>
      <w:proofErr w:type="spellEnd"/>
      <w:r w:rsidRPr="005A24F9">
        <w:rPr>
          <w:rFonts w:ascii="Candara" w:hAnsi="Candara"/>
          <w:b w:val="0"/>
          <w:sz w:val="20"/>
          <w:lang w:val="en-GB"/>
        </w:rPr>
        <w:t>.</w:t>
      </w:r>
    </w:p>
    <w:p w14:paraId="152BC62C" w:rsidR="00A93CBA" w:rsidRPr="005A24F9" w:rsidRDefault="00A93CBA" w:rsidP="00A93CBA">
      <w:pPr>
        <w:pStyle w:val="Subtitle"/>
        <w:ind w:right="180"/>
        <w:jc w:val="both"/>
        <w:rPr>
          <w:rFonts w:ascii="Candara" w:hAnsi="Candara"/>
          <w:b w:val="0"/>
          <w:sz w:val="20"/>
          <w:lang w:val="en-GB"/>
        </w:rPr>
      </w:pPr>
    </w:p>
    <w:p w14:paraId="262579CA"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The Administrative Agent (AA) and the Participating UN Organizations will be entitled to deduct their indirect costs on contributions received as stated in the Memorandum of Understanding. The Administrative Agent’s administrative fee is 1per cent. The fee will be deducted from the contribution to the One Fund at the time they are deposited. The indirect costs of the Participating UN Organizations will be 8per cent.</w:t>
      </w:r>
    </w:p>
    <w:p w14:paraId="25ED1294" w:rsidR="00A93CBA" w:rsidRPr="005A24F9" w:rsidRDefault="00A93CBA" w:rsidP="00A93CBA">
      <w:pPr>
        <w:pStyle w:val="Subtitle"/>
        <w:ind w:right="180"/>
        <w:jc w:val="both"/>
        <w:rPr>
          <w:rFonts w:ascii="Candara" w:hAnsi="Candara"/>
          <w:b w:val="0"/>
          <w:sz w:val="20"/>
          <w:lang w:val="en-GB"/>
        </w:rPr>
      </w:pPr>
    </w:p>
    <w:p w14:paraId="0DF41889" w:rsidR="00A93CBA" w:rsidRPr="005A24F9" w:rsidRDefault="00A93CBA" w:rsidP="00A93CBA">
      <w:pPr>
        <w:pStyle w:val="Subtitle"/>
        <w:ind w:right="180"/>
        <w:jc w:val="both"/>
        <w:rPr>
          <w:rFonts w:ascii="Candara" w:hAnsi="Candara"/>
          <w:sz w:val="20"/>
          <w:lang w:val="en-GB"/>
        </w:rPr>
      </w:pPr>
      <w:r w:rsidRPr="005A24F9">
        <w:rPr>
          <w:rFonts w:ascii="Candara" w:hAnsi="Candara"/>
          <w:sz w:val="20"/>
          <w:lang w:val="en-GB"/>
        </w:rPr>
        <w:t>Governance Arrangements</w:t>
      </w:r>
    </w:p>
    <w:p w14:paraId="25009324"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 xml:space="preserve">The One Programme document, as well as joint programmes and agency programme documents falling thereunder is the programmatic planning document that serves as the basis for funding requests and allocations. </w:t>
      </w:r>
    </w:p>
    <w:p w14:paraId="01D7C7C7"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 xml:space="preserve">The Steering Committee reviews the proposed priorities and approve the initial prioritization if required, and based on it, the Steering Committee submits an overview of the Resource Gap matrix to the development partners in December each year. </w:t>
      </w:r>
    </w:p>
    <w:p w14:paraId="0AE0566C" w:rsidR="00A93CBA" w:rsidRPr="005A24F9" w:rsidRDefault="00A93CBA" w:rsidP="00A93CBA">
      <w:pPr>
        <w:pStyle w:val="Subtitle"/>
        <w:ind w:right="180"/>
        <w:jc w:val="both"/>
        <w:rPr>
          <w:rFonts w:ascii="Candara" w:hAnsi="Candara"/>
          <w:b w:val="0"/>
          <w:sz w:val="20"/>
          <w:lang w:val="en-GB"/>
        </w:rPr>
      </w:pPr>
    </w:p>
    <w:p w14:paraId="43AE8FA3"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Upon receipt of funds from donors, the Steering Committee makes the allocation decisions, based on the financial status of the Fund and the needs of the Government. For decision making, at least half of the Steering Committee members should be present or provide delegated authority. Decisions are based on a consultative process and documented jointly by the Office of the Resident Coordinator and the GNH Commission.</w:t>
      </w:r>
    </w:p>
    <w:p w14:paraId="7AC228D4" w:rsidR="00A93CBA" w:rsidRPr="005A24F9" w:rsidRDefault="00A93CBA" w:rsidP="00A93CBA">
      <w:pPr>
        <w:pStyle w:val="Subtitle"/>
        <w:ind w:right="180"/>
        <w:jc w:val="both"/>
        <w:rPr>
          <w:rFonts w:ascii="Candara" w:hAnsi="Candara"/>
          <w:b w:val="0"/>
          <w:sz w:val="20"/>
          <w:lang w:val="en-GB"/>
        </w:rPr>
      </w:pPr>
    </w:p>
    <w:p w14:paraId="239462B3" w:rsidR="00A93CBA" w:rsidRPr="005A24F9" w:rsidRDefault="00A93CBA" w:rsidP="00A93CBA">
      <w:pPr>
        <w:pStyle w:val="Subtitle"/>
        <w:ind w:right="180"/>
        <w:jc w:val="both"/>
        <w:rPr>
          <w:rFonts w:ascii="Candara" w:hAnsi="Candara"/>
          <w:sz w:val="20"/>
          <w:lang w:val="en-GB"/>
        </w:rPr>
      </w:pPr>
      <w:r w:rsidRPr="005A24F9">
        <w:rPr>
          <w:rFonts w:ascii="Candara" w:hAnsi="Candara"/>
          <w:sz w:val="20"/>
          <w:lang w:val="en-GB"/>
        </w:rPr>
        <w:t>The Resident Coordinator</w:t>
      </w:r>
    </w:p>
    <w:p w14:paraId="039991F5"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The overall management of the UN Bhutan Country Fund is led and coordinated by the Resident Coordinator in consensus with the Heads of the Participating UN Organizations. The Office of the Resident Coordinator serves as the Secretariat of the One Fund and is responsible for support to strategic leadership role of the Resident Coordinator.</w:t>
      </w:r>
    </w:p>
    <w:p w14:paraId="16D63C56" w:rsidR="00A93CBA" w:rsidRPr="005A24F9" w:rsidRDefault="00A93CBA" w:rsidP="00A93CBA">
      <w:pPr>
        <w:pStyle w:val="Subtitle"/>
        <w:ind w:right="180"/>
        <w:jc w:val="both"/>
        <w:rPr>
          <w:rFonts w:ascii="Candara" w:hAnsi="Candara"/>
          <w:b w:val="0"/>
          <w:sz w:val="20"/>
          <w:lang w:val="en-GB"/>
        </w:rPr>
      </w:pPr>
    </w:p>
    <w:p w14:paraId="46A63B31" w:rsidR="00A93CBA" w:rsidRPr="005A24F9" w:rsidRDefault="00A93CBA" w:rsidP="00A93CBA">
      <w:pPr>
        <w:pStyle w:val="Subtitle"/>
        <w:ind w:right="180"/>
        <w:jc w:val="both"/>
        <w:rPr>
          <w:rFonts w:ascii="Candara" w:hAnsi="Candara"/>
          <w:sz w:val="20"/>
          <w:lang w:val="en-GB"/>
        </w:rPr>
      </w:pPr>
      <w:r w:rsidRPr="005A24F9">
        <w:rPr>
          <w:rFonts w:ascii="Candara" w:hAnsi="Candara"/>
          <w:sz w:val="20"/>
          <w:lang w:val="en-GB"/>
        </w:rPr>
        <w:t>The Steering Committee</w:t>
      </w:r>
    </w:p>
    <w:p w14:paraId="7951D8B2" w:rsidR="00A93CBA" w:rsidRPr="005A24F9" w:rsidRDefault="00A93CBA" w:rsidP="00A93CBA">
      <w:pPr>
        <w:pStyle w:val="Subtitle"/>
        <w:ind w:right="180"/>
        <w:jc w:val="both"/>
        <w:rPr>
          <w:rFonts w:ascii="Candara" w:hAnsi="Candara"/>
          <w:sz w:val="20"/>
          <w:lang w:val="en-GB"/>
        </w:rPr>
      </w:pPr>
      <w:r w:rsidRPr="005A24F9">
        <w:rPr>
          <w:rFonts w:ascii="Candara" w:hAnsi="Candara"/>
          <w:b w:val="0"/>
          <w:sz w:val="20"/>
          <w:lang w:val="en-GB"/>
        </w:rPr>
        <w:t xml:space="preserve">The Steering Committee is comprised of UN signatories to the UN Bhutan Country Fund and the Gross National Happiness (GNH) Commission, and is co-chaired by the Secretary of the GNH Commission and the UN Resident Coordinator. The Steering Committee is responsible for prioritization and allocation decisions of the un-earmarked contributions to the UN Bhutan Country Fund and guides the operations and management of the Fund. </w:t>
      </w:r>
    </w:p>
    <w:p w14:paraId="0816DED5" w:rsidR="00A93CBA" w:rsidRPr="005A24F9" w:rsidRDefault="00A93CBA" w:rsidP="00A93CBA">
      <w:pPr>
        <w:pStyle w:val="Subtitle"/>
        <w:ind w:right="180"/>
        <w:jc w:val="both"/>
        <w:rPr>
          <w:rFonts w:ascii="Candara" w:hAnsi="Candara"/>
          <w:sz w:val="20"/>
          <w:lang w:val="en-GB"/>
        </w:rPr>
      </w:pPr>
    </w:p>
    <w:p w14:paraId="7AF36428" w:rsidR="00A93CBA" w:rsidRPr="005A24F9" w:rsidRDefault="00A93CBA" w:rsidP="00A93CBA">
      <w:pPr>
        <w:pStyle w:val="Subtitle"/>
        <w:ind w:right="180"/>
        <w:jc w:val="both"/>
        <w:rPr>
          <w:rFonts w:ascii="Candara" w:hAnsi="Candara"/>
          <w:sz w:val="20"/>
          <w:lang w:val="en-GB"/>
        </w:rPr>
      </w:pPr>
      <w:r w:rsidRPr="005A24F9">
        <w:rPr>
          <w:rFonts w:ascii="Candara" w:hAnsi="Candara"/>
          <w:sz w:val="20"/>
          <w:lang w:val="en-GB"/>
        </w:rPr>
        <w:t xml:space="preserve">The Administrative Agent     </w:t>
      </w:r>
    </w:p>
    <w:p w14:paraId="673F5665" w:rsidR="00A93CBA" w:rsidRPr="005A24F9" w:rsidRDefault="00A93CBA" w:rsidP="00A93CBA">
      <w:pPr>
        <w:pStyle w:val="Subtitle"/>
        <w:ind w:right="180"/>
        <w:jc w:val="both"/>
        <w:rPr>
          <w:rFonts w:ascii="Candara" w:hAnsi="Candara"/>
          <w:b w:val="0"/>
          <w:sz w:val="20"/>
          <w:lang w:val="en-GB"/>
        </w:rPr>
      </w:pPr>
      <w:r w:rsidRPr="005A24F9">
        <w:rPr>
          <w:rFonts w:ascii="Candara" w:hAnsi="Candara"/>
          <w:b w:val="0"/>
          <w:sz w:val="20"/>
          <w:lang w:val="en-GB"/>
        </w:rPr>
        <w:t>The UNDP (UNDP MPTF) Office as the Administrative Agent, receives contributions from donors, administer such funds received in accordance with the Memorandum of Understanding, disburse funds to each of the Participating UN Organizations in accordance with instructions from the Steering Committee, and consolidate statements and reports to be provided to each donor that has contributed to the Fund Account and to the Steering Committee.</w:t>
      </w:r>
    </w:p>
    <w:p w14:paraId="23856082" w:rsidR="00A93CBA" w:rsidRPr="005A24F9" w:rsidRDefault="00A93CBA">
      <w:pPr>
        <w:pStyle w:val="Subtitle"/>
        <w:ind w:right="180"/>
        <w:jc w:val="both"/>
        <w:rPr>
          <w:rFonts w:ascii="Candara" w:hAnsi="Candara"/>
          <w:sz w:val="22"/>
          <w:szCs w:val="22"/>
        </w:rPr>
      </w:pPr>
    </w:p>
    <w:p w14:paraId="0FBC360B" w:rsidR="00A93CBA" w:rsidRPr="005A24F9" w:rsidRDefault="00A93CBA">
      <w:pPr>
        <w:pStyle w:val="Subtitle"/>
        <w:ind w:right="180"/>
        <w:jc w:val="both"/>
        <w:rPr>
          <w:rFonts w:ascii="Candara" w:hAnsi="Candara"/>
          <w:sz w:val="22"/>
          <w:szCs w:val="22"/>
        </w:rPr>
      </w:pPr>
    </w:p>
    <w:p w14:paraId="30645B88" w:rsidR="008B2A6A" w:rsidRPr="005A24F9" w:rsidRDefault="00F0444B" w:rsidP="00666600">
      <w:pPr>
        <w:pStyle w:val="Heading2"/>
        <w:rPr>
          <w:rFonts w:ascii="Candara" w:hAnsi="Candara"/>
        </w:rPr>
      </w:pPr>
      <w:bookmarkStart w:id="27" w:name="_Toc404007160"/>
      <w:r w:rsidRPr="005A24F9">
        <w:rPr>
          <w:rFonts w:ascii="Candara" w:hAnsi="Candara"/>
        </w:rPr>
        <w:t>4</w:t>
      </w:r>
      <w:r w:rsidR="00666600" w:rsidRPr="005A24F9">
        <w:rPr>
          <w:rFonts w:ascii="Candara" w:hAnsi="Candara"/>
        </w:rPr>
        <w:t>.2</w:t>
      </w:r>
      <w:r w:rsidR="00DE016D" w:rsidRPr="005A24F9">
        <w:rPr>
          <w:rFonts w:ascii="Candara" w:hAnsi="Candara"/>
        </w:rPr>
        <w:t>.</w:t>
      </w:r>
      <w:r w:rsidR="008B2A6A" w:rsidRPr="005A24F9">
        <w:rPr>
          <w:rFonts w:ascii="Candara" w:hAnsi="Candara"/>
        </w:rPr>
        <w:t xml:space="preserve"> Monitoring and Evaluation</w:t>
      </w:r>
      <w:bookmarkEnd w:id="27"/>
    </w:p>
    <w:p w14:paraId="6EE6E74D" w:rsidR="008B2A6A" w:rsidRPr="005A24F9" w:rsidRDefault="008B2A6A">
      <w:pPr>
        <w:jc w:val="both"/>
        <w:rPr>
          <w:rFonts w:ascii="Candara" w:hAnsi="Candara"/>
          <w:sz w:val="22"/>
          <w:szCs w:val="22"/>
        </w:rPr>
      </w:pPr>
    </w:p>
    <w:p w14:paraId="02622166" w:rsidR="008B2A6A" w:rsidRPr="005A24F9" w:rsidRDefault="008B2A6A">
      <w:pPr>
        <w:jc w:val="both"/>
        <w:rPr>
          <w:rFonts w:ascii="Candara" w:hAnsi="Candara"/>
          <w:sz w:val="20"/>
          <w:szCs w:val="20"/>
        </w:rPr>
      </w:pPr>
      <w:r w:rsidRPr="005A24F9">
        <w:rPr>
          <w:rFonts w:ascii="Candara" w:hAnsi="Candara"/>
          <w:sz w:val="20"/>
          <w:szCs w:val="20"/>
        </w:rPr>
        <w:t xml:space="preserve">The project will be monitored in accordance with UNDP guidelines by the </w:t>
      </w:r>
      <w:r w:rsidR="001F220B" w:rsidRPr="005A24F9">
        <w:rPr>
          <w:rFonts w:ascii="Candara" w:hAnsi="Candara"/>
          <w:sz w:val="20"/>
          <w:szCs w:val="20"/>
        </w:rPr>
        <w:t>Inclusive</w:t>
      </w:r>
      <w:r w:rsidR="0064138E" w:rsidRPr="005A24F9">
        <w:rPr>
          <w:rFonts w:ascii="Candara" w:hAnsi="Candara"/>
          <w:sz w:val="20"/>
          <w:szCs w:val="20"/>
        </w:rPr>
        <w:t xml:space="preserve"> Governance Portfolio</w:t>
      </w:r>
      <w:r w:rsidRPr="005A24F9">
        <w:rPr>
          <w:rFonts w:ascii="Candara" w:hAnsi="Candara"/>
          <w:sz w:val="20"/>
          <w:szCs w:val="20"/>
        </w:rPr>
        <w:t>, UNDP Bhutan.</w:t>
      </w:r>
    </w:p>
    <w:p w14:paraId="4D463CD6" w:rsidR="00666600" w:rsidRPr="005A24F9" w:rsidRDefault="00666600">
      <w:pPr>
        <w:jc w:val="both"/>
        <w:rPr>
          <w:rFonts w:ascii="Candara" w:hAnsi="Candara"/>
          <w:sz w:val="20"/>
          <w:szCs w:val="20"/>
        </w:rPr>
      </w:pPr>
    </w:p>
    <w:p w14:paraId="057272D0" w:rsidR="00666600" w:rsidRPr="005A24F9" w:rsidRDefault="00666600" w:rsidP="00666600">
      <w:pPr>
        <w:jc w:val="both"/>
        <w:rPr>
          <w:rFonts w:ascii="Candara" w:hAnsi="Candara"/>
          <w:bCs/>
          <w:sz w:val="20"/>
          <w:szCs w:val="20"/>
          <w:lang w:val="en-GB"/>
        </w:rPr>
      </w:pPr>
      <w:r w:rsidRPr="005A24F9">
        <w:rPr>
          <w:rFonts w:ascii="Candara" w:hAnsi="Candara"/>
          <w:b/>
          <w:sz w:val="20"/>
          <w:szCs w:val="20"/>
          <w:lang w:val="en-GB"/>
        </w:rPr>
        <w:t xml:space="preserve">Monitoring: </w:t>
      </w:r>
      <w:r w:rsidRPr="005A24F9">
        <w:rPr>
          <w:rFonts w:ascii="Candara" w:hAnsi="Candara"/>
          <w:sz w:val="20"/>
          <w:szCs w:val="20"/>
          <w:lang w:val="en-GB"/>
        </w:rPr>
        <w:t>Regular monitoring will be held by UNDP Governance portfolio as well as implementing partners in consultation with the UN</w:t>
      </w:r>
      <w:r w:rsidR="005A3BBB" w:rsidRPr="005A24F9">
        <w:rPr>
          <w:rFonts w:ascii="Candara" w:hAnsi="Candara"/>
          <w:sz w:val="20"/>
          <w:szCs w:val="20"/>
          <w:lang w:val="en-GB"/>
        </w:rPr>
        <w:t>DP</w:t>
      </w:r>
      <w:r w:rsidRPr="005A24F9">
        <w:rPr>
          <w:rFonts w:ascii="Candara" w:hAnsi="Candara"/>
          <w:sz w:val="20"/>
          <w:szCs w:val="20"/>
          <w:lang w:val="en-GB"/>
        </w:rPr>
        <w:t xml:space="preserve"> M&amp;E group and the GNHC. The standard monitoring framework will be developed specifying indicators, baselines and means of verification. </w:t>
      </w:r>
    </w:p>
    <w:p w14:paraId="61FC038C" w:rsidR="00666600" w:rsidRPr="005A24F9" w:rsidRDefault="00666600" w:rsidP="00666600">
      <w:pPr>
        <w:jc w:val="both"/>
        <w:rPr>
          <w:rFonts w:ascii="Candara" w:hAnsi="Candara"/>
          <w:bCs/>
          <w:sz w:val="20"/>
          <w:szCs w:val="20"/>
          <w:lang w:val="en-GB"/>
        </w:rPr>
      </w:pPr>
    </w:p>
    <w:p w14:paraId="25ACB1EF" w:rsidR="00666600" w:rsidRPr="005A24F9" w:rsidRDefault="00666600" w:rsidP="00666600">
      <w:pPr>
        <w:jc w:val="both"/>
        <w:rPr>
          <w:rFonts w:ascii="Candara" w:hAnsi="Candara"/>
          <w:sz w:val="20"/>
          <w:szCs w:val="20"/>
          <w:lang w:val="en-GB"/>
        </w:rPr>
      </w:pPr>
      <w:r w:rsidRPr="005A24F9">
        <w:rPr>
          <w:rFonts w:ascii="Candara" w:hAnsi="Candara"/>
          <w:b/>
          <w:bCs/>
          <w:sz w:val="20"/>
          <w:szCs w:val="20"/>
          <w:lang w:val="en-GB"/>
        </w:rPr>
        <w:t xml:space="preserve">Evaluation: </w:t>
      </w:r>
      <w:r w:rsidRPr="005A24F9">
        <w:rPr>
          <w:rFonts w:ascii="Candara" w:hAnsi="Candara"/>
          <w:bCs/>
          <w:sz w:val="20"/>
          <w:szCs w:val="20"/>
          <w:lang w:val="en-GB"/>
        </w:rPr>
        <w:t xml:space="preserve">The evaluation will be held in the fourth year of the project cycle to ensure that evaluation recommendations be incorporated in executing project activities in the final year. </w:t>
      </w:r>
    </w:p>
    <w:p w14:paraId="26332A9D" w:rsidR="00666600" w:rsidRPr="005A24F9" w:rsidRDefault="00666600" w:rsidP="00666600">
      <w:pPr>
        <w:jc w:val="both"/>
        <w:rPr>
          <w:rFonts w:ascii="Candara" w:hAnsi="Candara"/>
          <w:sz w:val="20"/>
          <w:szCs w:val="20"/>
          <w:lang w:val="en-GB"/>
        </w:rPr>
      </w:pPr>
    </w:p>
    <w:p w14:paraId="151F195D" w:rsidR="00666600" w:rsidRPr="005A24F9" w:rsidRDefault="00666600" w:rsidP="00666600">
      <w:pPr>
        <w:jc w:val="both"/>
        <w:rPr>
          <w:rFonts w:ascii="Candara" w:hAnsi="Candara"/>
          <w:sz w:val="20"/>
          <w:szCs w:val="20"/>
          <w:lang w:val="en-GB"/>
        </w:rPr>
      </w:pPr>
      <w:r w:rsidRPr="005A24F9">
        <w:rPr>
          <w:rFonts w:ascii="Candara" w:hAnsi="Candara"/>
          <w:b/>
          <w:sz w:val="20"/>
          <w:szCs w:val="20"/>
          <w:lang w:val="en-GB"/>
        </w:rPr>
        <w:t xml:space="preserve">Reporting: </w:t>
      </w:r>
      <w:r w:rsidRPr="005A24F9">
        <w:rPr>
          <w:rFonts w:ascii="Candara" w:hAnsi="Candara"/>
          <w:sz w:val="20"/>
          <w:szCs w:val="20"/>
          <w:lang w:val="en-GB"/>
        </w:rPr>
        <w:t xml:space="preserve">There will be a common progress reporting at the end of each year – capturing results – both quantitative and qualitative, as well as financial delivery. </w:t>
      </w:r>
    </w:p>
    <w:p w14:paraId="3DD62EA5" w:rsidR="00666600" w:rsidRPr="005A24F9" w:rsidRDefault="00666600">
      <w:pPr>
        <w:jc w:val="both"/>
        <w:rPr>
          <w:rFonts w:ascii="Candara" w:hAnsi="Candara"/>
          <w:sz w:val="20"/>
          <w:szCs w:val="20"/>
        </w:rPr>
      </w:pPr>
    </w:p>
    <w:p w14:paraId="1AD1DCEB" w:rsidR="008B2A6A" w:rsidRPr="005A24F9" w:rsidRDefault="008B2A6A">
      <w:pPr>
        <w:jc w:val="both"/>
        <w:rPr>
          <w:rFonts w:ascii="Candara" w:hAnsi="Candara"/>
          <w:sz w:val="22"/>
          <w:szCs w:val="22"/>
        </w:rPr>
      </w:pPr>
    </w:p>
    <w:p w14:paraId="07D593DB" w:rsidR="008B2A6A" w:rsidRPr="005A24F9" w:rsidRDefault="00F0444B" w:rsidP="00666600">
      <w:pPr>
        <w:pStyle w:val="Heading2"/>
        <w:rPr>
          <w:rFonts w:ascii="Candara" w:hAnsi="Candara"/>
        </w:rPr>
      </w:pPr>
      <w:bookmarkStart w:id="28" w:name="_Toc404007161"/>
      <w:r w:rsidRPr="005A24F9">
        <w:rPr>
          <w:rFonts w:ascii="Candara" w:hAnsi="Candara"/>
        </w:rPr>
        <w:t>4.</w:t>
      </w:r>
      <w:r w:rsidR="00666600" w:rsidRPr="005A24F9">
        <w:rPr>
          <w:rFonts w:ascii="Candara" w:hAnsi="Candara"/>
        </w:rPr>
        <w:t>3</w:t>
      </w:r>
      <w:r w:rsidR="008B2A6A" w:rsidRPr="005A24F9">
        <w:rPr>
          <w:rFonts w:ascii="Candara" w:hAnsi="Candara"/>
        </w:rPr>
        <w:t xml:space="preserve"> Legal Context</w:t>
      </w:r>
      <w:bookmarkEnd w:id="28"/>
    </w:p>
    <w:p w14:paraId="7952A0B1" w:rsidR="008B2A6A" w:rsidRPr="005A24F9" w:rsidRDefault="008B2A6A">
      <w:pPr>
        <w:pStyle w:val="Subtitle"/>
        <w:ind w:right="180"/>
        <w:jc w:val="both"/>
        <w:rPr>
          <w:rFonts w:ascii="Candara" w:hAnsi="Candara"/>
          <w:b w:val="0"/>
          <w:sz w:val="22"/>
          <w:szCs w:val="22"/>
        </w:rPr>
      </w:pPr>
    </w:p>
    <w:p w14:paraId="3A9A0C6D" w:rsidR="008B2A6A" w:rsidRPr="005A24F9" w:rsidRDefault="008B2A6A">
      <w:pPr>
        <w:pStyle w:val="Subtitle"/>
        <w:ind w:right="180"/>
        <w:jc w:val="both"/>
        <w:rPr>
          <w:rFonts w:ascii="Candara" w:hAnsi="Candara"/>
          <w:b w:val="0"/>
          <w:sz w:val="20"/>
        </w:rPr>
      </w:pPr>
      <w:r w:rsidRPr="005A24F9">
        <w:rPr>
          <w:rFonts w:ascii="Candara" w:hAnsi="Candara"/>
          <w:b w:val="0"/>
          <w:sz w:val="20"/>
        </w:rPr>
        <w:t>This project document shall be the instrument referred to as such in Article 1, paragraph 1</w:t>
      </w:r>
      <w:r w:rsidR="00E72909" w:rsidRPr="005A24F9">
        <w:rPr>
          <w:rFonts w:ascii="Candara" w:hAnsi="Candara"/>
          <w:b w:val="0"/>
          <w:sz w:val="20"/>
        </w:rPr>
        <w:t>,</w:t>
      </w:r>
      <w:r w:rsidRPr="005A24F9">
        <w:rPr>
          <w:rFonts w:ascii="Candara" w:hAnsi="Candara"/>
          <w:b w:val="0"/>
          <w:sz w:val="20"/>
        </w:rPr>
        <w:t xml:space="preserve"> of the Standard Basic Assistance Agreement between the R</w:t>
      </w:r>
      <w:r w:rsidR="00E72909" w:rsidRPr="005A24F9">
        <w:rPr>
          <w:rFonts w:ascii="Candara" w:hAnsi="Candara"/>
          <w:b w:val="0"/>
          <w:sz w:val="20"/>
        </w:rPr>
        <w:t xml:space="preserve">oyal </w:t>
      </w:r>
      <w:r w:rsidRPr="005A24F9">
        <w:rPr>
          <w:rFonts w:ascii="Candara" w:hAnsi="Candara"/>
          <w:b w:val="0"/>
          <w:sz w:val="20"/>
        </w:rPr>
        <w:t>G</w:t>
      </w:r>
      <w:r w:rsidR="00E72909" w:rsidRPr="005A24F9">
        <w:rPr>
          <w:rFonts w:ascii="Candara" w:hAnsi="Candara"/>
          <w:b w:val="0"/>
          <w:sz w:val="20"/>
        </w:rPr>
        <w:t>overnment of Bhutan</w:t>
      </w:r>
      <w:r w:rsidRPr="005A24F9">
        <w:rPr>
          <w:rFonts w:ascii="Candara" w:hAnsi="Candara"/>
          <w:b w:val="0"/>
          <w:sz w:val="20"/>
        </w:rPr>
        <w:t xml:space="preserve"> and UNDP</w:t>
      </w:r>
      <w:r w:rsidR="00E72909" w:rsidRPr="005A24F9">
        <w:rPr>
          <w:rFonts w:ascii="Candara" w:hAnsi="Candara"/>
          <w:b w:val="0"/>
          <w:sz w:val="20"/>
        </w:rPr>
        <w:t>,</w:t>
      </w:r>
      <w:r w:rsidRPr="005A24F9">
        <w:rPr>
          <w:rFonts w:ascii="Candara" w:hAnsi="Candara"/>
          <w:b w:val="0"/>
          <w:sz w:val="20"/>
        </w:rPr>
        <w:t xml:space="preserve"> signed by the parties on 14 May 1978.  The host country-implementing agency shall, for the purpose of the Standard Basic Assistance Agreement, refer to the Royal Government Co-operation Agency described in the Agreement.</w:t>
      </w:r>
    </w:p>
    <w:p w14:paraId="6338B227" w:rsidR="008B2A6A" w:rsidRPr="005A24F9" w:rsidRDefault="008B2A6A">
      <w:pPr>
        <w:pStyle w:val="Subtitle"/>
        <w:ind w:right="180"/>
        <w:jc w:val="both"/>
        <w:rPr>
          <w:rFonts w:ascii="Candara" w:hAnsi="Candara"/>
          <w:b w:val="0"/>
          <w:sz w:val="20"/>
        </w:rPr>
      </w:pPr>
    </w:p>
    <w:p w14:paraId="38A11C93" w:rsidR="008B2A6A" w:rsidRPr="005A24F9" w:rsidRDefault="008B2A6A">
      <w:pPr>
        <w:pStyle w:val="Subtitle"/>
        <w:ind w:right="180"/>
        <w:jc w:val="both"/>
        <w:rPr>
          <w:rFonts w:ascii="Candara" w:hAnsi="Candara"/>
          <w:b w:val="0"/>
          <w:sz w:val="20"/>
        </w:rPr>
      </w:pPr>
      <w:r w:rsidRPr="005A24F9">
        <w:rPr>
          <w:rFonts w:ascii="Candara" w:hAnsi="Candara"/>
          <w:b w:val="0"/>
          <w:sz w:val="20"/>
        </w:rPr>
        <w:t xml:space="preserve">The following types of revisions may be made to this </w:t>
      </w:r>
      <w:r w:rsidR="00C2737A" w:rsidRPr="005A24F9">
        <w:rPr>
          <w:rFonts w:ascii="Candara" w:hAnsi="Candara"/>
          <w:b w:val="0"/>
          <w:sz w:val="20"/>
        </w:rPr>
        <w:t>project</w:t>
      </w:r>
      <w:r w:rsidRPr="005A24F9">
        <w:rPr>
          <w:rFonts w:ascii="Candara" w:hAnsi="Candara"/>
          <w:b w:val="0"/>
          <w:sz w:val="20"/>
        </w:rPr>
        <w:t xml:space="preserve"> document with the UNDP Resident Representative only, provided he is assured that the other signatories of the project document have no objection to the proposed changes:</w:t>
      </w:r>
    </w:p>
    <w:p w14:paraId="09AA11C9" w:rsidR="008B2A6A" w:rsidRPr="005A24F9" w:rsidRDefault="008B2A6A">
      <w:pPr>
        <w:pStyle w:val="Subtitle"/>
        <w:ind w:right="180"/>
        <w:jc w:val="both"/>
        <w:rPr>
          <w:rFonts w:ascii="Candara" w:hAnsi="Candara"/>
          <w:b w:val="0"/>
          <w:sz w:val="20"/>
        </w:rPr>
      </w:pPr>
    </w:p>
    <w:p w14:paraId="39580D97" w:rsidR="008B2A6A" w:rsidRPr="005A24F9" w:rsidRDefault="008B2A6A" w:rsidP="00F910A3">
      <w:pPr>
        <w:pStyle w:val="Subtitle"/>
        <w:numPr>
          <w:ilvl w:val="0"/>
          <w:numId w:val="2"/>
        </w:numPr>
        <w:ind w:right="180"/>
        <w:jc w:val="both"/>
        <w:rPr>
          <w:rFonts w:ascii="Candara" w:hAnsi="Candara"/>
          <w:b w:val="0"/>
          <w:sz w:val="20"/>
        </w:rPr>
      </w:pPr>
      <w:r w:rsidRPr="005A24F9">
        <w:rPr>
          <w:rFonts w:ascii="Candara" w:hAnsi="Candara"/>
          <w:b w:val="0"/>
          <w:sz w:val="20"/>
        </w:rPr>
        <w:t>Revision in or addition of any of the annexes of the Project Document;</w:t>
      </w:r>
    </w:p>
    <w:p w14:paraId="1E20A2B6" w:rsidR="008B2A6A" w:rsidRPr="005A24F9" w:rsidRDefault="008B2A6A" w:rsidP="00F910A3">
      <w:pPr>
        <w:pStyle w:val="Subtitle"/>
        <w:numPr>
          <w:ilvl w:val="0"/>
          <w:numId w:val="2"/>
        </w:numPr>
        <w:ind w:right="180"/>
        <w:jc w:val="both"/>
        <w:rPr>
          <w:rFonts w:ascii="Candara" w:hAnsi="Candara"/>
          <w:b w:val="0"/>
          <w:sz w:val="20"/>
        </w:rPr>
      </w:pPr>
      <w:r w:rsidRPr="005A24F9">
        <w:rPr>
          <w:rFonts w:ascii="Candara" w:hAnsi="Candara"/>
          <w:b w:val="0"/>
          <w:sz w:val="20"/>
        </w:rPr>
        <w:t>Revisions which do not involve significant changes in the Immediate Objectives, Output</w:t>
      </w:r>
      <w:r w:rsidR="00861522" w:rsidRPr="005A24F9">
        <w:rPr>
          <w:rFonts w:ascii="Candara" w:hAnsi="Candara"/>
          <w:b w:val="0"/>
          <w:sz w:val="20"/>
        </w:rPr>
        <w:t>(</w:t>
      </w:r>
      <w:r w:rsidRPr="005A24F9">
        <w:rPr>
          <w:rFonts w:ascii="Candara" w:hAnsi="Candara"/>
          <w:b w:val="0"/>
          <w:sz w:val="20"/>
        </w:rPr>
        <w:t>s</w:t>
      </w:r>
      <w:r w:rsidR="00861522" w:rsidRPr="005A24F9">
        <w:rPr>
          <w:rFonts w:ascii="Candara" w:hAnsi="Candara"/>
          <w:b w:val="0"/>
          <w:sz w:val="20"/>
        </w:rPr>
        <w:t>)</w:t>
      </w:r>
      <w:r w:rsidRPr="005A24F9">
        <w:rPr>
          <w:rFonts w:ascii="Candara" w:hAnsi="Candara"/>
          <w:b w:val="0"/>
          <w:sz w:val="20"/>
        </w:rPr>
        <w:t xml:space="preserve"> or Activities of a project, but are caused by the rearrangement of inputs already agreed to or by cost increases due to inflation and</w:t>
      </w:r>
    </w:p>
    <w:p w14:paraId="1B63BD23" w:rsidR="00601F43" w:rsidRPr="005A24F9" w:rsidRDefault="00601F43" w:rsidP="00601F43">
      <w:pPr>
        <w:pStyle w:val="Subtitle"/>
        <w:ind w:right="180"/>
        <w:jc w:val="both"/>
        <w:rPr>
          <w:rFonts w:ascii="Candara" w:hAnsi="Candara"/>
          <w:b w:val="0"/>
          <w:sz w:val="20"/>
        </w:rPr>
      </w:pPr>
    </w:p>
    <w:p w14:paraId="4C495D5A" w:rsidR="008B2A6A" w:rsidRPr="005A24F9" w:rsidRDefault="008B2A6A" w:rsidP="00601F43">
      <w:pPr>
        <w:pStyle w:val="Subtitle"/>
        <w:ind w:right="180"/>
        <w:jc w:val="both"/>
        <w:rPr>
          <w:rFonts w:ascii="Candara" w:hAnsi="Candara"/>
          <w:b w:val="0"/>
          <w:sz w:val="20"/>
        </w:rPr>
      </w:pPr>
      <w:r w:rsidRPr="005A24F9">
        <w:rPr>
          <w:rFonts w:ascii="Candara" w:hAnsi="Candara"/>
          <w:b w:val="0"/>
          <w:sz w:val="20"/>
        </w:rPr>
        <w:t>Mandatory annual revisions, which re-phase the delivery of, agreed project inputs or increased expert or other costs due to inflation or which take into account agency expenditure flexibility.</w:t>
      </w:r>
    </w:p>
    <w:p w14:paraId="5AC7AB9A" w:rsidR="00206D2E" w:rsidRPr="005A24F9" w:rsidRDefault="00206D2E" w:rsidP="00601F43">
      <w:pPr>
        <w:pStyle w:val="Subtitle"/>
        <w:ind w:right="180"/>
        <w:jc w:val="both"/>
        <w:rPr>
          <w:rFonts w:ascii="Candara" w:hAnsi="Candara"/>
          <w:b w:val="0"/>
          <w:sz w:val="20"/>
        </w:rPr>
      </w:pPr>
    </w:p>
    <w:p w14:paraId="7DF0A2B1" w:rsidR="00206D2E" w:rsidRPr="005A24F9" w:rsidRDefault="00206D2E" w:rsidP="00601F43">
      <w:pPr>
        <w:pStyle w:val="Subtitle"/>
        <w:ind w:right="180"/>
        <w:jc w:val="both"/>
        <w:rPr>
          <w:rFonts w:ascii="Candara" w:hAnsi="Candara"/>
          <w:b w:val="0"/>
          <w:sz w:val="20"/>
        </w:rPr>
      </w:pPr>
    </w:p>
    <w:p w14:paraId="1BE50E91" w:rsidR="00206D2E" w:rsidRPr="005A24F9" w:rsidRDefault="00206D2E" w:rsidP="00601F43">
      <w:pPr>
        <w:pStyle w:val="Subtitle"/>
        <w:ind w:right="180"/>
        <w:jc w:val="both"/>
        <w:rPr>
          <w:rFonts w:ascii="Candara" w:hAnsi="Candara"/>
          <w:b w:val="0"/>
          <w:sz w:val="20"/>
        </w:rPr>
      </w:pPr>
    </w:p>
    <w:p w14:paraId="3BDFB480" w:rsidR="00206D2E" w:rsidRPr="005A24F9" w:rsidRDefault="00206D2E" w:rsidP="00601F43">
      <w:pPr>
        <w:pStyle w:val="Subtitle"/>
        <w:ind w:right="180"/>
        <w:jc w:val="both"/>
        <w:rPr>
          <w:rFonts w:ascii="Candara" w:hAnsi="Candara"/>
          <w:b w:val="0"/>
          <w:sz w:val="20"/>
        </w:rPr>
        <w:sectPr w:rsidR="00206D2E" w:rsidRPr="005A24F9" w:rsidSect="00B25BE8">
          <w:headerReference w:type="even" r:id="rId14"/>
          <w:headerReference w:type="default" r:id="rId15"/>
          <w:footerReference w:type="default" r:id="rId16"/>
          <w:headerReference w:type="first" r:id="rId17"/>
          <w:pgSz w:w="12240" w:h="15840" w:code="1"/>
          <w:pgMar w:top="1440" w:right="1440" w:bottom="1440" w:left="1440" w:header="720" w:footer="720" w:gutter="0"/>
          <w:pgNumType w:start="0"/>
          <w:cols w:space="720"/>
          <w:titlePg/>
          <w:docGrid w:linePitch="360"/>
        </w:sectPr>
      </w:pPr>
    </w:p>
    <w:p w14:paraId="652A66E6" w:rsidR="00FA3BD8" w:rsidRDefault="00FA3BD8" w:rsidP="00440997">
      <w:pPr>
        <w:pStyle w:val="Heading1"/>
      </w:pPr>
      <w:bookmarkStart w:id="29" w:name="_Toc404007162"/>
      <w:r w:rsidRPr="00626D69">
        <w:lastRenderedPageBreak/>
        <w:t>V. Results and Resources Framework</w:t>
      </w:r>
      <w:bookmarkEnd w:id="29"/>
    </w:p>
    <w:p w14:paraId="2B3FF6AF" w:rsidR="002A78B7" w:rsidRDefault="002A78B7" w:rsidP="002A78B7"/>
    <w:tbl>
      <w:tblPr>
        <w:tblW w:w="139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gridCol w:w="90"/>
        <w:gridCol w:w="900"/>
        <w:gridCol w:w="1260"/>
        <w:gridCol w:w="900"/>
        <w:gridCol w:w="900"/>
        <w:gridCol w:w="990"/>
        <w:gridCol w:w="900"/>
        <w:gridCol w:w="900"/>
        <w:gridCol w:w="990"/>
      </w:tblGrid>
      <w:tr w14:paraId="3F7736AE" w:rsidR="002A78B7" w:rsidRPr="003E437F" w:rsidTr="00906340">
        <w:trPr>
          <w:trHeight w:val="315"/>
        </w:trPr>
        <w:tc>
          <w:tcPr>
            <w:tcW w:w="2340" w:type="dxa"/>
            <w:shd w:val="clear" w:color="000000" w:fill="9CC2E5"/>
            <w:vAlign w:val="center"/>
            <w:hideMark/>
          </w:tcPr>
          <w:p w14:paraId="2E06524A" w:rsidR="002A78B7" w:rsidRPr="003E437F" w:rsidRDefault="002A78B7" w:rsidP="002A78B7">
            <w:pPr>
              <w:rPr>
                <w:rFonts w:ascii="Calibri" w:hAnsi="Calibri"/>
                <w:b/>
                <w:bCs/>
                <w:color w:val="000000"/>
                <w:sz w:val="20"/>
                <w:szCs w:val="20"/>
              </w:rPr>
            </w:pPr>
            <w:r w:rsidRPr="003E437F">
              <w:rPr>
                <w:rFonts w:ascii="Calibri" w:hAnsi="Calibri"/>
                <w:b/>
                <w:bCs/>
                <w:color w:val="000000"/>
                <w:sz w:val="20"/>
                <w:szCs w:val="20"/>
              </w:rPr>
              <w:t>Project Title</w:t>
            </w:r>
          </w:p>
        </w:tc>
        <w:tc>
          <w:tcPr>
            <w:tcW w:w="11610" w:type="dxa"/>
            <w:gridSpan w:val="10"/>
            <w:shd w:val="clear" w:color="000000" w:fill="9CC2E5"/>
            <w:vAlign w:val="center"/>
            <w:hideMark/>
          </w:tcPr>
          <w:p w14:paraId="4AA757A9" w:rsidR="002A78B7" w:rsidRPr="003E437F" w:rsidRDefault="002A78B7" w:rsidP="002A78B7">
            <w:pPr>
              <w:rPr>
                <w:rFonts w:ascii="Calibri" w:hAnsi="Calibri"/>
                <w:b/>
                <w:bCs/>
                <w:color w:val="000000"/>
                <w:sz w:val="20"/>
                <w:szCs w:val="20"/>
              </w:rPr>
            </w:pPr>
            <w:r w:rsidRPr="003E437F">
              <w:rPr>
                <w:rFonts w:ascii="Calibri" w:hAnsi="Calibri"/>
                <w:b/>
                <w:bCs/>
                <w:color w:val="000000"/>
                <w:sz w:val="20"/>
                <w:szCs w:val="20"/>
              </w:rPr>
              <w:t>Civic Engagement and Accountability </w:t>
            </w:r>
          </w:p>
        </w:tc>
      </w:tr>
      <w:tr w14:paraId="3283379C" w:rsidR="002A78B7" w:rsidRPr="003E437F" w:rsidTr="00906340">
        <w:trPr>
          <w:trHeight w:val="530"/>
        </w:trPr>
        <w:tc>
          <w:tcPr>
            <w:tcW w:w="2340" w:type="dxa"/>
            <w:shd w:val="clear" w:color="000000" w:fill="BDD6EE"/>
            <w:vAlign w:val="center"/>
            <w:hideMark/>
          </w:tcPr>
          <w:p w14:paraId="14F5F7F8" w:rsidR="002A78B7" w:rsidRPr="003E437F" w:rsidRDefault="002A78B7" w:rsidP="002A78B7">
            <w:pPr>
              <w:rPr>
                <w:rFonts w:ascii="Calibri" w:hAnsi="Calibri"/>
                <w:b/>
                <w:bCs/>
                <w:i/>
                <w:iCs/>
                <w:color w:val="000000"/>
                <w:sz w:val="20"/>
                <w:szCs w:val="20"/>
              </w:rPr>
            </w:pPr>
            <w:r w:rsidRPr="003E437F">
              <w:rPr>
                <w:rFonts w:ascii="Calibri" w:hAnsi="Calibri"/>
                <w:b/>
                <w:bCs/>
                <w:i/>
                <w:iCs/>
                <w:color w:val="000000"/>
                <w:sz w:val="20"/>
                <w:szCs w:val="20"/>
              </w:rPr>
              <w:t>Project Objective</w:t>
            </w:r>
          </w:p>
        </w:tc>
        <w:tc>
          <w:tcPr>
            <w:tcW w:w="11610" w:type="dxa"/>
            <w:gridSpan w:val="10"/>
            <w:shd w:val="clear" w:color="000000" w:fill="BDD6EE"/>
            <w:vAlign w:val="center"/>
            <w:hideMark/>
          </w:tcPr>
          <w:p w14:paraId="41F725AB" w:rsidR="002A78B7" w:rsidRPr="003E437F" w:rsidRDefault="002A78B7" w:rsidP="002A78B7">
            <w:pPr>
              <w:rPr>
                <w:rFonts w:ascii="Calibri" w:hAnsi="Calibri"/>
                <w:b/>
                <w:bCs/>
                <w:color w:val="000000"/>
                <w:sz w:val="20"/>
                <w:szCs w:val="20"/>
              </w:rPr>
            </w:pPr>
            <w:r w:rsidRPr="003E437F">
              <w:rPr>
                <w:rFonts w:ascii="Calibri" w:hAnsi="Calibri"/>
                <w:b/>
                <w:bCs/>
                <w:color w:val="000000"/>
                <w:sz w:val="20"/>
                <w:szCs w:val="20"/>
              </w:rPr>
              <w:t>Ensure that media and CSOs are better able to promote the participation of people, in particular youth, in democratic processes, public dialogue and discourse</w:t>
            </w:r>
          </w:p>
        </w:tc>
      </w:tr>
      <w:tr w14:paraId="5C43958A" w:rsidR="002A78B7" w:rsidRPr="003E437F" w:rsidTr="00906340">
        <w:trPr>
          <w:trHeight w:val="300"/>
        </w:trPr>
        <w:tc>
          <w:tcPr>
            <w:tcW w:w="2340" w:type="dxa"/>
            <w:vMerge w:val="restart"/>
            <w:shd w:val="clear" w:color="000000" w:fill="BDD6EE"/>
            <w:vAlign w:val="center"/>
            <w:hideMark/>
          </w:tcPr>
          <w:p w14:paraId="4BCA528B" w:rsidR="002A78B7" w:rsidRPr="003E437F" w:rsidRDefault="002A78B7" w:rsidP="002A78B7">
            <w:pPr>
              <w:rPr>
                <w:rFonts w:ascii="Calibri" w:hAnsi="Calibri"/>
                <w:i/>
                <w:iCs/>
                <w:color w:val="000000"/>
                <w:sz w:val="20"/>
                <w:szCs w:val="20"/>
              </w:rPr>
            </w:pPr>
            <w:r w:rsidRPr="003E437F">
              <w:rPr>
                <w:rFonts w:ascii="Calibri" w:hAnsi="Calibri"/>
                <w:i/>
                <w:iCs/>
                <w:color w:val="000000"/>
                <w:sz w:val="20"/>
                <w:szCs w:val="20"/>
              </w:rPr>
              <w:t>Project Outputs</w:t>
            </w:r>
          </w:p>
        </w:tc>
        <w:tc>
          <w:tcPr>
            <w:tcW w:w="3870" w:type="dxa"/>
            <w:gridSpan w:val="2"/>
            <w:vMerge w:val="restart"/>
            <w:shd w:val="clear" w:color="000000" w:fill="BDD6EE"/>
            <w:vAlign w:val="center"/>
            <w:hideMark/>
          </w:tcPr>
          <w:p w14:paraId="51E1975A"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 xml:space="preserve">Indicative activities for each Output  </w:t>
            </w:r>
          </w:p>
        </w:tc>
        <w:tc>
          <w:tcPr>
            <w:tcW w:w="900" w:type="dxa"/>
            <w:vMerge w:val="restart"/>
            <w:shd w:val="clear" w:color="000000" w:fill="BDD6EE"/>
            <w:textDirection w:val="btLr"/>
            <w:vAlign w:val="center"/>
            <w:hideMark/>
          </w:tcPr>
          <w:p w14:paraId="12C9A4C6"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UN Participating  Organization</w:t>
            </w:r>
          </w:p>
        </w:tc>
        <w:tc>
          <w:tcPr>
            <w:tcW w:w="1260" w:type="dxa"/>
            <w:vMerge w:val="restart"/>
            <w:shd w:val="clear" w:color="000000" w:fill="BDD6EE"/>
            <w:textDirection w:val="btLr"/>
            <w:vAlign w:val="center"/>
            <w:hideMark/>
          </w:tcPr>
          <w:p w14:paraId="58DF3CF3"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Implementing Partner</w:t>
            </w:r>
          </w:p>
        </w:tc>
        <w:tc>
          <w:tcPr>
            <w:tcW w:w="4590" w:type="dxa"/>
            <w:gridSpan w:val="5"/>
            <w:vMerge w:val="restart"/>
            <w:shd w:val="clear" w:color="000000" w:fill="BDD6EE"/>
            <w:vAlign w:val="center"/>
            <w:hideMark/>
          </w:tcPr>
          <w:p w14:paraId="207A9FC4"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Resource allocation  and indicative time frame</w:t>
            </w:r>
          </w:p>
        </w:tc>
        <w:tc>
          <w:tcPr>
            <w:tcW w:w="990" w:type="dxa"/>
            <w:vMerge w:val="restart"/>
            <w:shd w:val="clear" w:color="000000" w:fill="BDD6EE"/>
            <w:vAlign w:val="center"/>
            <w:hideMark/>
          </w:tcPr>
          <w:p w14:paraId="2BF814FC"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Total</w:t>
            </w:r>
          </w:p>
        </w:tc>
      </w:tr>
      <w:tr w14:paraId="7F53E134" w:rsidR="002A78B7" w:rsidRPr="003E437F" w:rsidTr="00906340">
        <w:trPr>
          <w:trHeight w:val="315"/>
        </w:trPr>
        <w:tc>
          <w:tcPr>
            <w:tcW w:w="2340" w:type="dxa"/>
            <w:vMerge/>
            <w:vAlign w:val="center"/>
            <w:hideMark/>
          </w:tcPr>
          <w:p w14:paraId="5BA49D29" w:rsidR="002A78B7" w:rsidRPr="003E437F" w:rsidRDefault="002A78B7" w:rsidP="002A78B7">
            <w:pPr>
              <w:rPr>
                <w:rFonts w:ascii="Calibri" w:hAnsi="Calibri"/>
                <w:i/>
                <w:iCs/>
                <w:color w:val="000000"/>
                <w:sz w:val="20"/>
                <w:szCs w:val="20"/>
              </w:rPr>
            </w:pPr>
          </w:p>
        </w:tc>
        <w:tc>
          <w:tcPr>
            <w:tcW w:w="3870" w:type="dxa"/>
            <w:gridSpan w:val="2"/>
            <w:vMerge/>
            <w:vAlign w:val="center"/>
            <w:hideMark/>
          </w:tcPr>
          <w:p w14:paraId="75C13D0E" w:rsidR="002A78B7" w:rsidRPr="003E437F" w:rsidRDefault="002A78B7" w:rsidP="002A78B7">
            <w:pPr>
              <w:rPr>
                <w:rFonts w:ascii="Calibri" w:hAnsi="Calibri"/>
                <w:color w:val="000000"/>
                <w:sz w:val="20"/>
                <w:szCs w:val="20"/>
              </w:rPr>
            </w:pPr>
          </w:p>
        </w:tc>
        <w:tc>
          <w:tcPr>
            <w:tcW w:w="900" w:type="dxa"/>
            <w:vMerge/>
            <w:vAlign w:val="center"/>
            <w:hideMark/>
          </w:tcPr>
          <w:p w14:paraId="05D860FE" w:rsidR="002A78B7" w:rsidRPr="003E437F" w:rsidRDefault="002A78B7" w:rsidP="002A78B7">
            <w:pPr>
              <w:rPr>
                <w:rFonts w:ascii="Calibri" w:hAnsi="Calibri"/>
                <w:color w:val="000000"/>
                <w:sz w:val="20"/>
                <w:szCs w:val="20"/>
              </w:rPr>
            </w:pPr>
          </w:p>
        </w:tc>
        <w:tc>
          <w:tcPr>
            <w:tcW w:w="1260" w:type="dxa"/>
            <w:vMerge/>
            <w:vAlign w:val="center"/>
            <w:hideMark/>
          </w:tcPr>
          <w:p w14:paraId="5FF04BE9" w:rsidR="002A78B7" w:rsidRPr="003E437F" w:rsidRDefault="002A78B7" w:rsidP="002A78B7">
            <w:pPr>
              <w:rPr>
                <w:rFonts w:ascii="Calibri" w:hAnsi="Calibri"/>
                <w:color w:val="000000"/>
                <w:sz w:val="20"/>
                <w:szCs w:val="20"/>
              </w:rPr>
            </w:pPr>
          </w:p>
        </w:tc>
        <w:tc>
          <w:tcPr>
            <w:tcW w:w="4590" w:type="dxa"/>
            <w:gridSpan w:val="5"/>
            <w:vMerge/>
            <w:vAlign w:val="center"/>
            <w:hideMark/>
          </w:tcPr>
          <w:p w14:paraId="1BBECED8" w:rsidR="002A78B7" w:rsidRPr="003E437F" w:rsidRDefault="002A78B7" w:rsidP="002A78B7">
            <w:pPr>
              <w:rPr>
                <w:rFonts w:ascii="Calibri" w:hAnsi="Calibri"/>
                <w:color w:val="000000"/>
                <w:sz w:val="20"/>
                <w:szCs w:val="20"/>
              </w:rPr>
            </w:pPr>
          </w:p>
        </w:tc>
        <w:tc>
          <w:tcPr>
            <w:tcW w:w="990" w:type="dxa"/>
            <w:vMerge/>
            <w:vAlign w:val="center"/>
            <w:hideMark/>
          </w:tcPr>
          <w:p w14:paraId="0A46F143" w:rsidR="002A78B7" w:rsidRPr="003E437F" w:rsidRDefault="002A78B7" w:rsidP="002A78B7">
            <w:pPr>
              <w:rPr>
                <w:rFonts w:ascii="Calibri" w:hAnsi="Calibri"/>
                <w:color w:val="000000"/>
                <w:sz w:val="20"/>
                <w:szCs w:val="20"/>
              </w:rPr>
            </w:pPr>
          </w:p>
        </w:tc>
      </w:tr>
      <w:tr w14:paraId="5C3C2FE8" w:rsidR="002A78B7" w:rsidRPr="003E437F" w:rsidTr="00906340">
        <w:trPr>
          <w:trHeight w:val="315"/>
        </w:trPr>
        <w:tc>
          <w:tcPr>
            <w:tcW w:w="2340" w:type="dxa"/>
            <w:vMerge/>
            <w:vAlign w:val="center"/>
            <w:hideMark/>
          </w:tcPr>
          <w:p w14:paraId="636D8909" w:rsidR="002A78B7" w:rsidRPr="003E437F" w:rsidRDefault="002A78B7" w:rsidP="002A78B7">
            <w:pPr>
              <w:rPr>
                <w:rFonts w:ascii="Calibri" w:hAnsi="Calibri"/>
                <w:i/>
                <w:iCs/>
                <w:color w:val="000000"/>
                <w:sz w:val="20"/>
                <w:szCs w:val="20"/>
              </w:rPr>
            </w:pPr>
          </w:p>
        </w:tc>
        <w:tc>
          <w:tcPr>
            <w:tcW w:w="3870" w:type="dxa"/>
            <w:gridSpan w:val="2"/>
            <w:vMerge/>
            <w:vAlign w:val="center"/>
            <w:hideMark/>
          </w:tcPr>
          <w:p w14:paraId="40B0BC1F" w:rsidR="002A78B7" w:rsidRPr="003E437F" w:rsidRDefault="002A78B7" w:rsidP="002A78B7">
            <w:pPr>
              <w:rPr>
                <w:rFonts w:ascii="Calibri" w:hAnsi="Calibri"/>
                <w:color w:val="000000"/>
                <w:sz w:val="20"/>
                <w:szCs w:val="20"/>
              </w:rPr>
            </w:pPr>
          </w:p>
        </w:tc>
        <w:tc>
          <w:tcPr>
            <w:tcW w:w="900" w:type="dxa"/>
            <w:vMerge/>
            <w:vAlign w:val="center"/>
            <w:hideMark/>
          </w:tcPr>
          <w:p w14:paraId="7E6CCD0B" w:rsidR="002A78B7" w:rsidRPr="003E437F" w:rsidRDefault="002A78B7" w:rsidP="002A78B7">
            <w:pPr>
              <w:rPr>
                <w:rFonts w:ascii="Calibri" w:hAnsi="Calibri"/>
                <w:color w:val="000000"/>
                <w:sz w:val="20"/>
                <w:szCs w:val="20"/>
              </w:rPr>
            </w:pPr>
          </w:p>
        </w:tc>
        <w:tc>
          <w:tcPr>
            <w:tcW w:w="1260" w:type="dxa"/>
            <w:vMerge/>
            <w:vAlign w:val="center"/>
            <w:hideMark/>
          </w:tcPr>
          <w:p w14:paraId="419B5691" w:rsidR="002A78B7" w:rsidRPr="003E437F" w:rsidRDefault="002A78B7" w:rsidP="002A78B7">
            <w:pPr>
              <w:rPr>
                <w:rFonts w:ascii="Calibri" w:hAnsi="Calibri"/>
                <w:color w:val="000000"/>
                <w:sz w:val="20"/>
                <w:szCs w:val="20"/>
              </w:rPr>
            </w:pPr>
          </w:p>
        </w:tc>
        <w:tc>
          <w:tcPr>
            <w:tcW w:w="900" w:type="dxa"/>
            <w:shd w:val="clear" w:color="000000" w:fill="BDD6EE"/>
            <w:vAlign w:val="center"/>
            <w:hideMark/>
          </w:tcPr>
          <w:p w14:paraId="491EB3AF"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Y1</w:t>
            </w:r>
          </w:p>
        </w:tc>
        <w:tc>
          <w:tcPr>
            <w:tcW w:w="900" w:type="dxa"/>
            <w:shd w:val="clear" w:color="000000" w:fill="BDD6EE"/>
            <w:vAlign w:val="center"/>
            <w:hideMark/>
          </w:tcPr>
          <w:p w14:paraId="0821A35F"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Y2</w:t>
            </w:r>
          </w:p>
        </w:tc>
        <w:tc>
          <w:tcPr>
            <w:tcW w:w="990" w:type="dxa"/>
            <w:shd w:val="clear" w:color="000000" w:fill="BDD6EE"/>
            <w:vAlign w:val="center"/>
            <w:hideMark/>
          </w:tcPr>
          <w:p w14:paraId="4372D8B0"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Y3</w:t>
            </w:r>
          </w:p>
        </w:tc>
        <w:tc>
          <w:tcPr>
            <w:tcW w:w="900" w:type="dxa"/>
            <w:shd w:val="clear" w:color="000000" w:fill="BDD6EE"/>
            <w:vAlign w:val="center"/>
            <w:hideMark/>
          </w:tcPr>
          <w:p w14:paraId="559CAFED"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Y4</w:t>
            </w:r>
          </w:p>
        </w:tc>
        <w:tc>
          <w:tcPr>
            <w:tcW w:w="900" w:type="dxa"/>
            <w:shd w:val="clear" w:color="000000" w:fill="BDD6EE"/>
            <w:vAlign w:val="center"/>
            <w:hideMark/>
          </w:tcPr>
          <w:p w14:paraId="70F6449B"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Y5</w:t>
            </w:r>
          </w:p>
        </w:tc>
        <w:tc>
          <w:tcPr>
            <w:tcW w:w="990" w:type="dxa"/>
            <w:vMerge/>
            <w:vAlign w:val="center"/>
            <w:hideMark/>
          </w:tcPr>
          <w:p w14:paraId="667D12D4" w:rsidR="002A78B7" w:rsidRPr="003E437F" w:rsidRDefault="002A78B7" w:rsidP="002A78B7">
            <w:pPr>
              <w:rPr>
                <w:rFonts w:ascii="Calibri" w:hAnsi="Calibri"/>
                <w:color w:val="000000"/>
                <w:sz w:val="20"/>
                <w:szCs w:val="20"/>
              </w:rPr>
            </w:pPr>
          </w:p>
        </w:tc>
      </w:tr>
      <w:tr w14:paraId="11668856" w:rsidR="002A78B7" w:rsidRPr="003E437F" w:rsidTr="00906340">
        <w:trPr>
          <w:trHeight w:val="315"/>
        </w:trPr>
        <w:tc>
          <w:tcPr>
            <w:tcW w:w="2340" w:type="dxa"/>
            <w:vMerge/>
            <w:vAlign w:val="center"/>
            <w:hideMark/>
          </w:tcPr>
          <w:p w14:paraId="20480BE9" w:rsidR="002A78B7" w:rsidRPr="003E437F" w:rsidRDefault="002A78B7" w:rsidP="002A78B7">
            <w:pPr>
              <w:rPr>
                <w:rFonts w:ascii="Calibri" w:hAnsi="Calibri"/>
                <w:i/>
                <w:iCs/>
                <w:color w:val="000000"/>
                <w:sz w:val="20"/>
                <w:szCs w:val="20"/>
              </w:rPr>
            </w:pPr>
          </w:p>
        </w:tc>
        <w:tc>
          <w:tcPr>
            <w:tcW w:w="3870" w:type="dxa"/>
            <w:gridSpan w:val="2"/>
            <w:vMerge/>
            <w:vAlign w:val="center"/>
            <w:hideMark/>
          </w:tcPr>
          <w:p w14:paraId="36BC0CDD" w:rsidR="002A78B7" w:rsidRPr="003E437F" w:rsidRDefault="002A78B7" w:rsidP="002A78B7">
            <w:pPr>
              <w:rPr>
                <w:rFonts w:ascii="Calibri" w:hAnsi="Calibri"/>
                <w:color w:val="000000"/>
                <w:sz w:val="20"/>
                <w:szCs w:val="20"/>
              </w:rPr>
            </w:pPr>
          </w:p>
        </w:tc>
        <w:tc>
          <w:tcPr>
            <w:tcW w:w="900" w:type="dxa"/>
            <w:vMerge/>
            <w:vAlign w:val="center"/>
            <w:hideMark/>
          </w:tcPr>
          <w:p w14:paraId="66357B40" w:rsidR="002A78B7" w:rsidRPr="003E437F" w:rsidRDefault="002A78B7" w:rsidP="002A78B7">
            <w:pPr>
              <w:rPr>
                <w:rFonts w:ascii="Calibri" w:hAnsi="Calibri"/>
                <w:color w:val="000000"/>
                <w:sz w:val="20"/>
                <w:szCs w:val="20"/>
              </w:rPr>
            </w:pPr>
          </w:p>
        </w:tc>
        <w:tc>
          <w:tcPr>
            <w:tcW w:w="1260" w:type="dxa"/>
            <w:vMerge/>
            <w:vAlign w:val="center"/>
            <w:hideMark/>
          </w:tcPr>
          <w:p w14:paraId="782CD852" w:rsidR="002A78B7" w:rsidRPr="003E437F" w:rsidRDefault="002A78B7" w:rsidP="002A78B7">
            <w:pPr>
              <w:rPr>
                <w:rFonts w:ascii="Calibri" w:hAnsi="Calibri"/>
                <w:color w:val="000000"/>
                <w:sz w:val="20"/>
                <w:szCs w:val="20"/>
              </w:rPr>
            </w:pPr>
          </w:p>
        </w:tc>
        <w:tc>
          <w:tcPr>
            <w:tcW w:w="900" w:type="dxa"/>
            <w:shd w:val="clear" w:color="000000" w:fill="BDD6EE"/>
            <w:vAlign w:val="center"/>
            <w:hideMark/>
          </w:tcPr>
          <w:p w14:paraId="4A77C1B3"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2014</w:t>
            </w:r>
          </w:p>
        </w:tc>
        <w:tc>
          <w:tcPr>
            <w:tcW w:w="900" w:type="dxa"/>
            <w:shd w:val="clear" w:color="000000" w:fill="BDD6EE"/>
            <w:vAlign w:val="center"/>
            <w:hideMark/>
          </w:tcPr>
          <w:p w14:paraId="0B52F709"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2015</w:t>
            </w:r>
          </w:p>
        </w:tc>
        <w:tc>
          <w:tcPr>
            <w:tcW w:w="990" w:type="dxa"/>
            <w:shd w:val="clear" w:color="000000" w:fill="BDD6EE"/>
            <w:vAlign w:val="center"/>
            <w:hideMark/>
          </w:tcPr>
          <w:p w14:paraId="05DBE4F3"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2016</w:t>
            </w:r>
          </w:p>
        </w:tc>
        <w:tc>
          <w:tcPr>
            <w:tcW w:w="900" w:type="dxa"/>
            <w:shd w:val="clear" w:color="000000" w:fill="BDD6EE"/>
            <w:vAlign w:val="center"/>
            <w:hideMark/>
          </w:tcPr>
          <w:p w14:paraId="45DE6E2F"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2017</w:t>
            </w:r>
          </w:p>
        </w:tc>
        <w:tc>
          <w:tcPr>
            <w:tcW w:w="900" w:type="dxa"/>
            <w:shd w:val="clear" w:color="000000" w:fill="BDD6EE"/>
            <w:vAlign w:val="center"/>
            <w:hideMark/>
          </w:tcPr>
          <w:p w14:paraId="1D0F0B27" w:rsidR="002A78B7" w:rsidRPr="003E437F" w:rsidRDefault="002A78B7" w:rsidP="002A78B7">
            <w:pPr>
              <w:jc w:val="center"/>
              <w:rPr>
                <w:rFonts w:ascii="Calibri" w:hAnsi="Calibri"/>
                <w:color w:val="000000"/>
                <w:sz w:val="20"/>
                <w:szCs w:val="20"/>
              </w:rPr>
            </w:pPr>
            <w:r w:rsidRPr="003E437F">
              <w:rPr>
                <w:rFonts w:ascii="Calibri" w:hAnsi="Calibri"/>
                <w:color w:val="000000"/>
                <w:sz w:val="20"/>
                <w:szCs w:val="20"/>
              </w:rPr>
              <w:t>2018</w:t>
            </w:r>
          </w:p>
        </w:tc>
        <w:tc>
          <w:tcPr>
            <w:tcW w:w="990" w:type="dxa"/>
            <w:vMerge/>
            <w:vAlign w:val="center"/>
            <w:hideMark/>
          </w:tcPr>
          <w:p w14:paraId="6ECFB9E1" w:rsidR="002A78B7" w:rsidRPr="003E437F" w:rsidRDefault="002A78B7" w:rsidP="002A78B7">
            <w:pPr>
              <w:rPr>
                <w:rFonts w:ascii="Calibri" w:hAnsi="Calibri"/>
                <w:color w:val="000000"/>
                <w:sz w:val="20"/>
                <w:szCs w:val="20"/>
              </w:rPr>
            </w:pPr>
          </w:p>
        </w:tc>
      </w:tr>
      <w:tr w14:paraId="11571ACD" w:rsidR="002A78B7" w:rsidRPr="003E437F" w:rsidTr="0051633F">
        <w:trPr>
          <w:trHeight w:val="315"/>
        </w:trPr>
        <w:tc>
          <w:tcPr>
            <w:tcW w:w="13950" w:type="dxa"/>
            <w:gridSpan w:val="11"/>
            <w:shd w:val="clear" w:color="000000" w:fill="DEEAF6"/>
            <w:vAlign w:val="center"/>
            <w:hideMark/>
          </w:tcPr>
          <w:p w14:paraId="25D777CD" w:rsidR="002A78B7" w:rsidRPr="003E437F" w:rsidRDefault="002A78B7" w:rsidP="002A78B7">
            <w:pPr>
              <w:rPr>
                <w:rFonts w:ascii="Candara" w:hAnsi="Candara"/>
                <w:b/>
                <w:bCs/>
                <w:color w:val="000000"/>
                <w:sz w:val="20"/>
                <w:szCs w:val="20"/>
              </w:rPr>
            </w:pPr>
            <w:r w:rsidRPr="003E437F">
              <w:rPr>
                <w:rFonts w:ascii="Candara" w:hAnsi="Candara"/>
                <w:b/>
                <w:bCs/>
                <w:color w:val="000000"/>
                <w:sz w:val="20"/>
                <w:szCs w:val="20"/>
              </w:rPr>
              <w:t>Project Outcome 1:</w:t>
            </w:r>
            <w:r w:rsidRPr="003E437F">
              <w:rPr>
                <w:rFonts w:ascii="Candara" w:hAnsi="Candara"/>
                <w:color w:val="000000"/>
                <w:sz w:val="20"/>
                <w:szCs w:val="20"/>
              </w:rPr>
              <w:t xml:space="preserve">   </w:t>
            </w:r>
            <w:r w:rsidRPr="003E437F">
              <w:rPr>
                <w:rFonts w:ascii="Candara" w:hAnsi="Candara"/>
                <w:b/>
                <w:bCs/>
                <w:color w:val="000000"/>
                <w:sz w:val="20"/>
                <w:szCs w:val="20"/>
              </w:rPr>
              <w:t>The state’s capacity for inclusive and consultative decision-making is enhanced</w:t>
            </w:r>
          </w:p>
        </w:tc>
      </w:tr>
      <w:tr w14:paraId="30CAD4D5" w:rsidR="002A78B7" w:rsidRPr="003E437F" w:rsidTr="004F1E22">
        <w:trPr>
          <w:trHeight w:val="1169"/>
        </w:trPr>
        <w:tc>
          <w:tcPr>
            <w:tcW w:w="2340" w:type="dxa"/>
            <w:vMerge w:val="restart"/>
            <w:shd w:val="clear" w:color="auto" w:fill="auto"/>
            <w:vAlign w:val="center"/>
            <w:hideMark/>
          </w:tcPr>
          <w:p w14:paraId="18DD6DD3" w:rsidR="002A78B7" w:rsidRDefault="002A78B7" w:rsidP="002A78B7">
            <w:pPr>
              <w:rPr>
                <w:rFonts w:ascii="Candara" w:hAnsi="Candara"/>
                <w:color w:val="000000"/>
                <w:sz w:val="20"/>
                <w:szCs w:val="20"/>
              </w:rPr>
            </w:pPr>
            <w:r w:rsidRPr="003E437F">
              <w:rPr>
                <w:rFonts w:ascii="Candara" w:hAnsi="Candara"/>
                <w:color w:val="000000"/>
                <w:sz w:val="20"/>
                <w:szCs w:val="20"/>
              </w:rPr>
              <w:t>1.1 Strengthen  Government’s capacity to include citizens in decision making processes</w:t>
            </w:r>
          </w:p>
          <w:p w14:paraId="72288DB9" w:rsidR="00E701F8" w:rsidRDefault="00E701F8" w:rsidP="002A78B7">
            <w:pPr>
              <w:rPr>
                <w:rFonts w:ascii="Candara" w:hAnsi="Candara"/>
                <w:color w:val="000000"/>
                <w:sz w:val="20"/>
                <w:szCs w:val="20"/>
              </w:rPr>
            </w:pPr>
          </w:p>
          <w:p w14:paraId="1C0FDBEE" w:rsidR="00E701F8" w:rsidRPr="00E701F8" w:rsidRDefault="00E701F8" w:rsidP="002A78B7">
            <w:pPr>
              <w:rPr>
                <w:rFonts w:asciiTheme="minorHAnsi" w:hAnsiTheme="minorHAnsi"/>
                <w:b/>
                <w:i/>
                <w:color w:val="000000"/>
                <w:sz w:val="18"/>
                <w:szCs w:val="18"/>
              </w:rPr>
            </w:pPr>
            <w:r w:rsidRPr="00E701F8">
              <w:rPr>
                <w:rFonts w:asciiTheme="minorHAnsi" w:hAnsiTheme="minorHAnsi"/>
                <w:b/>
                <w:i/>
                <w:color w:val="000000"/>
                <w:sz w:val="18"/>
                <w:szCs w:val="18"/>
              </w:rPr>
              <w:t>Indicators:</w:t>
            </w:r>
          </w:p>
          <w:p w14:paraId="70A4C030" w:rsidR="00E701F8" w:rsidRDefault="00C7357D" w:rsidP="00E701F8">
            <w:pPr>
              <w:rPr>
                <w:rFonts w:ascii="Candara" w:hAnsi="Candara"/>
                <w:i/>
                <w:color w:val="000000"/>
                <w:sz w:val="20"/>
                <w:szCs w:val="20"/>
              </w:rPr>
            </w:pPr>
            <w:r>
              <w:rPr>
                <w:rFonts w:ascii="Candara" w:hAnsi="Candara"/>
                <w:i/>
                <w:color w:val="000000"/>
                <w:sz w:val="20"/>
                <w:szCs w:val="20"/>
              </w:rPr>
              <w:t xml:space="preserve">No. of awareness and sensitization </w:t>
            </w:r>
            <w:proofErr w:type="spellStart"/>
            <w:r>
              <w:rPr>
                <w:rFonts w:ascii="Candara" w:hAnsi="Candara"/>
                <w:i/>
                <w:color w:val="000000"/>
                <w:sz w:val="20"/>
                <w:szCs w:val="20"/>
              </w:rPr>
              <w:t>programmes</w:t>
            </w:r>
            <w:proofErr w:type="spellEnd"/>
            <w:r w:rsidR="001406F7">
              <w:rPr>
                <w:rFonts w:ascii="Candara" w:hAnsi="Candara"/>
                <w:i/>
                <w:color w:val="000000"/>
                <w:sz w:val="20"/>
                <w:szCs w:val="20"/>
              </w:rPr>
              <w:t xml:space="preserve">, </w:t>
            </w:r>
            <w:r>
              <w:rPr>
                <w:rFonts w:ascii="Candara" w:hAnsi="Candara"/>
                <w:i/>
                <w:color w:val="000000"/>
                <w:sz w:val="20"/>
                <w:szCs w:val="20"/>
              </w:rPr>
              <w:t>meetings,  and workshops conducted</w:t>
            </w:r>
          </w:p>
          <w:p w14:paraId="65066E8B" w:rsidR="00C60B2F" w:rsidRDefault="00C60B2F" w:rsidP="00E701F8">
            <w:pPr>
              <w:rPr>
                <w:rFonts w:ascii="Candara" w:hAnsi="Candara"/>
                <w:i/>
                <w:color w:val="000000"/>
                <w:sz w:val="20"/>
                <w:szCs w:val="20"/>
              </w:rPr>
            </w:pPr>
          </w:p>
          <w:p w14:paraId="781841B3" w:rsidR="00A67228" w:rsidRDefault="000D19F5" w:rsidP="00E701F8">
            <w:pPr>
              <w:rPr>
                <w:rFonts w:ascii="Candara" w:hAnsi="Candara"/>
                <w:i/>
                <w:color w:val="000000"/>
                <w:sz w:val="20"/>
                <w:szCs w:val="20"/>
              </w:rPr>
            </w:pPr>
            <w:r>
              <w:rPr>
                <w:rFonts w:ascii="Candara" w:hAnsi="Candara"/>
                <w:i/>
                <w:color w:val="000000"/>
                <w:sz w:val="20"/>
                <w:szCs w:val="20"/>
              </w:rPr>
              <w:t>No. of joint projects initiated</w:t>
            </w:r>
            <w:r w:rsidR="0080062E">
              <w:rPr>
                <w:rFonts w:ascii="Candara" w:hAnsi="Candara"/>
                <w:i/>
                <w:color w:val="000000"/>
                <w:sz w:val="20"/>
                <w:szCs w:val="20"/>
              </w:rPr>
              <w:t xml:space="preserve"> and implemented </w:t>
            </w:r>
            <w:r>
              <w:rPr>
                <w:rFonts w:ascii="Candara" w:hAnsi="Candara"/>
                <w:i/>
                <w:color w:val="000000"/>
                <w:sz w:val="20"/>
                <w:szCs w:val="20"/>
              </w:rPr>
              <w:t xml:space="preserve"> by </w:t>
            </w:r>
            <w:r w:rsidR="00B40410">
              <w:rPr>
                <w:rFonts w:ascii="Candara" w:hAnsi="Candara"/>
                <w:i/>
                <w:color w:val="000000"/>
                <w:sz w:val="20"/>
                <w:szCs w:val="20"/>
              </w:rPr>
              <w:t>Government</w:t>
            </w:r>
            <w:r>
              <w:rPr>
                <w:rFonts w:ascii="Candara" w:hAnsi="Candara"/>
                <w:i/>
                <w:color w:val="000000"/>
                <w:sz w:val="20"/>
                <w:szCs w:val="20"/>
              </w:rPr>
              <w:t xml:space="preserve"> and CSOs</w:t>
            </w:r>
          </w:p>
          <w:p w14:paraId="3BF4C2A7" w:rsidR="0080568D" w:rsidRDefault="0080568D" w:rsidP="00E701F8">
            <w:pPr>
              <w:rPr>
                <w:rFonts w:ascii="Candara" w:hAnsi="Candara"/>
                <w:i/>
                <w:color w:val="000000"/>
                <w:sz w:val="20"/>
                <w:szCs w:val="20"/>
              </w:rPr>
            </w:pPr>
          </w:p>
          <w:p w14:paraId="2020E5A8" w:rsidR="000D19F5" w:rsidRPr="00E701F8" w:rsidRDefault="0080568D" w:rsidP="00E701F8">
            <w:pPr>
              <w:rPr>
                <w:rFonts w:ascii="Candara" w:hAnsi="Candara"/>
                <w:i/>
                <w:color w:val="000000"/>
                <w:sz w:val="20"/>
                <w:szCs w:val="20"/>
              </w:rPr>
            </w:pPr>
            <w:r>
              <w:rPr>
                <w:rFonts w:ascii="Candara" w:hAnsi="Candara"/>
                <w:i/>
                <w:color w:val="000000"/>
                <w:sz w:val="20"/>
                <w:szCs w:val="20"/>
              </w:rPr>
              <w:t>Participatory Impact Assessment report published and implemented.</w:t>
            </w:r>
          </w:p>
        </w:tc>
        <w:tc>
          <w:tcPr>
            <w:tcW w:w="3870" w:type="dxa"/>
            <w:gridSpan w:val="2"/>
            <w:shd w:val="clear" w:color="000000" w:fill="FFFFFF"/>
            <w:vAlign w:val="center"/>
            <w:hideMark/>
          </w:tcPr>
          <w:p w14:paraId="5AE375A3"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1.1.1 Democratic discourse for participatory facilities at the national, </w:t>
            </w:r>
            <w:proofErr w:type="spellStart"/>
            <w:r w:rsidRPr="003E437F">
              <w:rPr>
                <w:rFonts w:ascii="Candara" w:hAnsi="Candara"/>
                <w:color w:val="000000"/>
                <w:sz w:val="20"/>
                <w:szCs w:val="20"/>
              </w:rPr>
              <w:t>Dzongkhag</w:t>
            </w:r>
            <w:proofErr w:type="spellEnd"/>
            <w:r w:rsidRPr="003E437F">
              <w:rPr>
                <w:rFonts w:ascii="Candara" w:hAnsi="Candara"/>
                <w:color w:val="000000"/>
                <w:sz w:val="20"/>
                <w:szCs w:val="20"/>
              </w:rPr>
              <w:t xml:space="preserve">, and </w:t>
            </w:r>
            <w:proofErr w:type="spellStart"/>
            <w:r w:rsidRPr="003E437F">
              <w:rPr>
                <w:rFonts w:ascii="Candara" w:hAnsi="Candara"/>
                <w:color w:val="000000"/>
                <w:sz w:val="20"/>
                <w:szCs w:val="20"/>
              </w:rPr>
              <w:t>Gewog</w:t>
            </w:r>
            <w:proofErr w:type="spellEnd"/>
            <w:r w:rsidRPr="003E437F">
              <w:rPr>
                <w:rFonts w:ascii="Candara" w:hAnsi="Candara"/>
                <w:color w:val="000000"/>
                <w:sz w:val="20"/>
                <w:szCs w:val="20"/>
              </w:rPr>
              <w:t xml:space="preserve"> levels are strengthened</w:t>
            </w:r>
          </w:p>
        </w:tc>
        <w:tc>
          <w:tcPr>
            <w:tcW w:w="900" w:type="dxa"/>
            <w:shd w:val="clear" w:color="000000" w:fill="FFFFFF"/>
            <w:vAlign w:val="center"/>
            <w:hideMark/>
          </w:tcPr>
          <w:p w14:paraId="4F03C6C6"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5C09ADA4" w:rsidR="002A78B7" w:rsidRPr="003E437F" w:rsidRDefault="002A78B7" w:rsidP="002A78B7">
            <w:pPr>
              <w:rPr>
                <w:rFonts w:ascii="Candara" w:hAnsi="Candara"/>
                <w:color w:val="000000"/>
                <w:sz w:val="20"/>
                <w:szCs w:val="20"/>
              </w:rPr>
            </w:pPr>
            <w:r w:rsidRPr="003E437F">
              <w:rPr>
                <w:rFonts w:ascii="Candara" w:hAnsi="Candara"/>
                <w:color w:val="000000"/>
                <w:sz w:val="20"/>
                <w:szCs w:val="20"/>
              </w:rPr>
              <w:t>GNHC /DLG</w:t>
            </w:r>
          </w:p>
        </w:tc>
        <w:tc>
          <w:tcPr>
            <w:tcW w:w="900" w:type="dxa"/>
            <w:shd w:val="clear" w:color="auto" w:fill="auto"/>
            <w:vAlign w:val="center"/>
            <w:hideMark/>
          </w:tcPr>
          <w:p w14:paraId="6D55962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4C3A8A9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70E7E10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25,000 </w:t>
            </w:r>
          </w:p>
        </w:tc>
        <w:tc>
          <w:tcPr>
            <w:tcW w:w="900" w:type="dxa"/>
            <w:shd w:val="clear" w:color="auto" w:fill="auto"/>
            <w:vAlign w:val="center"/>
            <w:hideMark/>
          </w:tcPr>
          <w:p w14:paraId="4BD7444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25,000 </w:t>
            </w:r>
          </w:p>
        </w:tc>
        <w:tc>
          <w:tcPr>
            <w:tcW w:w="900" w:type="dxa"/>
            <w:shd w:val="clear" w:color="auto" w:fill="auto"/>
            <w:vAlign w:val="center"/>
            <w:hideMark/>
          </w:tcPr>
          <w:p w14:paraId="39D5824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20,000 </w:t>
            </w:r>
          </w:p>
        </w:tc>
        <w:tc>
          <w:tcPr>
            <w:tcW w:w="990" w:type="dxa"/>
            <w:shd w:val="clear" w:color="auto" w:fill="auto"/>
            <w:vAlign w:val="center"/>
            <w:hideMark/>
          </w:tcPr>
          <w:p w14:paraId="18D0BCDA"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70,000 </w:t>
            </w:r>
          </w:p>
        </w:tc>
      </w:tr>
      <w:tr w14:paraId="762DA29D" w:rsidR="002A78B7" w:rsidRPr="003E437F" w:rsidTr="004F1E22">
        <w:trPr>
          <w:trHeight w:val="1610"/>
        </w:trPr>
        <w:tc>
          <w:tcPr>
            <w:tcW w:w="2340" w:type="dxa"/>
            <w:vMerge/>
            <w:vAlign w:val="center"/>
            <w:hideMark/>
          </w:tcPr>
          <w:p w14:paraId="60EB52BE"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2C4C91F1" w:rsidR="002A78B7" w:rsidRPr="003E437F" w:rsidRDefault="002A78B7" w:rsidP="002A78B7">
            <w:pPr>
              <w:rPr>
                <w:rFonts w:ascii="Candara" w:hAnsi="Candara"/>
                <w:color w:val="000000"/>
                <w:sz w:val="20"/>
                <w:szCs w:val="20"/>
              </w:rPr>
            </w:pPr>
            <w:r w:rsidRPr="003E437F">
              <w:rPr>
                <w:rFonts w:ascii="Candara" w:hAnsi="Candara"/>
                <w:color w:val="000000"/>
                <w:sz w:val="20"/>
                <w:szCs w:val="20"/>
              </w:rPr>
              <w:t>1.1.2Development and implementation of Participatory Impact Assessments with the cabinet secretariat</w:t>
            </w:r>
          </w:p>
        </w:tc>
        <w:tc>
          <w:tcPr>
            <w:tcW w:w="900" w:type="dxa"/>
            <w:shd w:val="clear" w:color="000000" w:fill="FFFFFF"/>
            <w:vAlign w:val="center"/>
            <w:hideMark/>
          </w:tcPr>
          <w:p w14:paraId="4778B49D"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003293DB" w:rsidR="002A78B7" w:rsidRPr="003E437F" w:rsidRDefault="002A78B7" w:rsidP="002A78B7">
            <w:pPr>
              <w:rPr>
                <w:rFonts w:ascii="Candara" w:hAnsi="Candara"/>
                <w:color w:val="000000"/>
                <w:sz w:val="20"/>
                <w:szCs w:val="20"/>
              </w:rPr>
            </w:pPr>
            <w:r w:rsidRPr="003E437F">
              <w:rPr>
                <w:rFonts w:ascii="Candara" w:hAnsi="Candara"/>
                <w:color w:val="000000"/>
                <w:sz w:val="20"/>
                <w:szCs w:val="20"/>
              </w:rPr>
              <w:t>Cabinet Secretariat</w:t>
            </w:r>
          </w:p>
        </w:tc>
        <w:tc>
          <w:tcPr>
            <w:tcW w:w="900" w:type="dxa"/>
            <w:shd w:val="clear" w:color="auto" w:fill="auto"/>
            <w:vAlign w:val="center"/>
            <w:hideMark/>
          </w:tcPr>
          <w:p w14:paraId="753C081E"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191E65F4" w:rsidR="000D204E"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6377C4D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10,000 </w:t>
            </w:r>
          </w:p>
        </w:tc>
        <w:tc>
          <w:tcPr>
            <w:tcW w:w="990" w:type="dxa"/>
            <w:shd w:val="clear" w:color="auto" w:fill="auto"/>
            <w:vAlign w:val="center"/>
            <w:hideMark/>
          </w:tcPr>
          <w:p w14:paraId="2B497B5B"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20,000 </w:t>
            </w:r>
          </w:p>
        </w:tc>
        <w:tc>
          <w:tcPr>
            <w:tcW w:w="900" w:type="dxa"/>
            <w:shd w:val="clear" w:color="auto" w:fill="auto"/>
            <w:vAlign w:val="center"/>
            <w:hideMark/>
          </w:tcPr>
          <w:p w14:paraId="7A8569F4"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20,000 </w:t>
            </w:r>
          </w:p>
        </w:tc>
        <w:tc>
          <w:tcPr>
            <w:tcW w:w="900" w:type="dxa"/>
            <w:shd w:val="clear" w:color="auto" w:fill="auto"/>
            <w:vAlign w:val="center"/>
            <w:hideMark/>
          </w:tcPr>
          <w:p w14:paraId="5A1466F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55E060A8"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40,000 </w:t>
            </w:r>
          </w:p>
        </w:tc>
      </w:tr>
      <w:tr w14:paraId="6D37E61B" w:rsidR="002A78B7" w:rsidRPr="003E437F" w:rsidTr="005E2994">
        <w:trPr>
          <w:trHeight w:val="1430"/>
        </w:trPr>
        <w:tc>
          <w:tcPr>
            <w:tcW w:w="2340" w:type="dxa"/>
            <w:vMerge/>
            <w:vAlign w:val="center"/>
            <w:hideMark/>
          </w:tcPr>
          <w:p w14:paraId="6D6C7606"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52166E3C" w:rsidR="002A78B7" w:rsidRPr="003E437F" w:rsidRDefault="002A78B7" w:rsidP="002A78B7">
            <w:pPr>
              <w:rPr>
                <w:rFonts w:ascii="Candara" w:hAnsi="Candara"/>
                <w:color w:val="000000"/>
                <w:sz w:val="20"/>
                <w:szCs w:val="20"/>
              </w:rPr>
            </w:pPr>
            <w:r w:rsidRPr="003E437F">
              <w:rPr>
                <w:rFonts w:ascii="Candara" w:hAnsi="Candara"/>
                <w:color w:val="000000"/>
                <w:sz w:val="20"/>
                <w:szCs w:val="20"/>
              </w:rPr>
              <w:t>1.1.3 Provide opportunities for government agencies to learn about different formats for engaging with civil society for improved decision-making</w:t>
            </w:r>
          </w:p>
        </w:tc>
        <w:tc>
          <w:tcPr>
            <w:tcW w:w="900" w:type="dxa"/>
            <w:shd w:val="clear" w:color="000000" w:fill="FFFFFF"/>
            <w:vAlign w:val="center"/>
            <w:hideMark/>
          </w:tcPr>
          <w:p w14:paraId="1AD94452"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4DA1F836" w:rsidR="002A78B7" w:rsidRPr="003E437F" w:rsidRDefault="002A78B7" w:rsidP="002A78B7">
            <w:pPr>
              <w:rPr>
                <w:rFonts w:ascii="Candara" w:hAnsi="Candara"/>
                <w:color w:val="000000"/>
                <w:sz w:val="20"/>
                <w:szCs w:val="20"/>
              </w:rPr>
            </w:pPr>
            <w:r w:rsidRPr="003E437F">
              <w:rPr>
                <w:rFonts w:ascii="Candara" w:hAnsi="Candara"/>
                <w:color w:val="000000"/>
                <w:sz w:val="20"/>
                <w:szCs w:val="20"/>
              </w:rPr>
              <w:t>CSOA / GNHC</w:t>
            </w:r>
          </w:p>
        </w:tc>
        <w:tc>
          <w:tcPr>
            <w:tcW w:w="900" w:type="dxa"/>
            <w:shd w:val="clear" w:color="auto" w:fill="auto"/>
            <w:vAlign w:val="center"/>
            <w:hideMark/>
          </w:tcPr>
          <w:p w14:paraId="28BDE8BE"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56F625F5"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90" w:type="dxa"/>
            <w:shd w:val="clear" w:color="auto" w:fill="auto"/>
            <w:vAlign w:val="center"/>
            <w:hideMark/>
          </w:tcPr>
          <w:p w14:paraId="6C11C770"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00" w:type="dxa"/>
            <w:shd w:val="clear" w:color="auto" w:fill="auto"/>
            <w:vAlign w:val="center"/>
            <w:hideMark/>
          </w:tcPr>
          <w:p w14:paraId="52CE187F"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00" w:type="dxa"/>
            <w:shd w:val="clear" w:color="auto" w:fill="auto"/>
            <w:vAlign w:val="center"/>
            <w:hideMark/>
          </w:tcPr>
          <w:p w14:paraId="7096416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78DE02E7"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45,000 </w:t>
            </w:r>
          </w:p>
        </w:tc>
      </w:tr>
      <w:tr w14:paraId="2A88502D" w:rsidR="002A78B7" w:rsidRPr="003E437F" w:rsidTr="005E2994">
        <w:trPr>
          <w:trHeight w:val="800"/>
        </w:trPr>
        <w:tc>
          <w:tcPr>
            <w:tcW w:w="2340" w:type="dxa"/>
            <w:vMerge w:val="restart"/>
            <w:shd w:val="clear" w:color="auto" w:fill="auto"/>
            <w:vAlign w:val="center"/>
            <w:hideMark/>
          </w:tcPr>
          <w:p w14:paraId="7145A2AD" w:rsidR="002A78B7" w:rsidRDefault="002A78B7" w:rsidP="002A78B7">
            <w:pPr>
              <w:rPr>
                <w:rFonts w:ascii="Candara" w:hAnsi="Candara"/>
                <w:color w:val="000000"/>
                <w:sz w:val="20"/>
                <w:szCs w:val="20"/>
              </w:rPr>
            </w:pPr>
            <w:r w:rsidRPr="003E437F">
              <w:rPr>
                <w:rFonts w:ascii="Candara" w:hAnsi="Candara"/>
                <w:color w:val="000000"/>
                <w:sz w:val="20"/>
                <w:szCs w:val="20"/>
              </w:rPr>
              <w:t xml:space="preserve">1.2 Promote transparency and prevent corruption </w:t>
            </w:r>
            <w:r w:rsidRPr="003E437F">
              <w:rPr>
                <w:rFonts w:ascii="Candara" w:hAnsi="Candara"/>
                <w:color w:val="000000"/>
                <w:sz w:val="20"/>
                <w:szCs w:val="20"/>
              </w:rPr>
              <w:lastRenderedPageBreak/>
              <w:t>through inclusion, accountability, and responsiveness</w:t>
            </w:r>
          </w:p>
          <w:p w14:paraId="45649645" w:rsidR="00C60B2F" w:rsidRPr="005E2994" w:rsidRDefault="00C60B2F" w:rsidP="002A78B7">
            <w:pPr>
              <w:rPr>
                <w:rFonts w:ascii="Candara" w:hAnsi="Candara"/>
                <w:color w:val="000000"/>
                <w:sz w:val="20"/>
                <w:szCs w:val="20"/>
              </w:rPr>
            </w:pPr>
          </w:p>
          <w:p w14:paraId="67B84616" w:rsidR="00C60B2F" w:rsidRPr="005E2994" w:rsidRDefault="00C60B2F" w:rsidP="002A78B7">
            <w:pPr>
              <w:rPr>
                <w:rFonts w:ascii="Candara" w:hAnsi="Candara"/>
                <w:b/>
                <w:i/>
                <w:color w:val="000000"/>
                <w:sz w:val="20"/>
                <w:szCs w:val="20"/>
              </w:rPr>
            </w:pPr>
            <w:r w:rsidRPr="005E2994">
              <w:rPr>
                <w:rFonts w:ascii="Candara" w:hAnsi="Candara"/>
                <w:b/>
                <w:i/>
                <w:color w:val="000000"/>
                <w:sz w:val="20"/>
                <w:szCs w:val="20"/>
              </w:rPr>
              <w:t>Indicators:</w:t>
            </w:r>
          </w:p>
          <w:p w14:paraId="0A2BCD9C" w:rsidR="00F375D0" w:rsidRPr="005E2994" w:rsidRDefault="00F375D0" w:rsidP="000D19F5">
            <w:pPr>
              <w:rPr>
                <w:rFonts w:ascii="Candara" w:hAnsi="Candara" w:cs="Arial"/>
                <w:i/>
                <w:sz w:val="20"/>
                <w:szCs w:val="20"/>
              </w:rPr>
            </w:pPr>
            <w:r w:rsidRPr="005E2994">
              <w:rPr>
                <w:rFonts w:ascii="Candara" w:hAnsi="Candara" w:cs="Arial"/>
                <w:i/>
                <w:sz w:val="20"/>
                <w:szCs w:val="20"/>
              </w:rPr>
              <w:t>Financial Resource Management Accountability Index published and implemented</w:t>
            </w:r>
          </w:p>
          <w:p w14:paraId="0AD74228" w:rsidR="00F375D0" w:rsidRPr="005E2994" w:rsidRDefault="00F375D0" w:rsidP="000D19F5">
            <w:pPr>
              <w:rPr>
                <w:rFonts w:ascii="Candara" w:hAnsi="Candara" w:cs="Arial"/>
                <w:i/>
                <w:sz w:val="20"/>
                <w:szCs w:val="20"/>
              </w:rPr>
            </w:pPr>
          </w:p>
          <w:p w14:paraId="7E3D3715" w:rsidR="00FA47C2" w:rsidRPr="005E2994" w:rsidRDefault="005D73AD" w:rsidP="000D19F5">
            <w:pPr>
              <w:rPr>
                <w:rFonts w:ascii="Candara" w:hAnsi="Candara" w:cs="Arial"/>
                <w:i/>
                <w:sz w:val="20"/>
                <w:szCs w:val="20"/>
              </w:rPr>
            </w:pPr>
            <w:r w:rsidRPr="005E2994">
              <w:rPr>
                <w:rFonts w:ascii="Candara" w:hAnsi="Candara" w:cs="Arial"/>
                <w:i/>
                <w:sz w:val="20"/>
                <w:szCs w:val="20"/>
              </w:rPr>
              <w:t>Percent</w:t>
            </w:r>
            <w:r w:rsidR="00935FDD" w:rsidRPr="005E2994">
              <w:rPr>
                <w:rFonts w:ascii="Candara" w:hAnsi="Candara" w:cs="Arial"/>
                <w:i/>
                <w:sz w:val="20"/>
                <w:szCs w:val="20"/>
              </w:rPr>
              <w:t xml:space="preserve"> of citizen consulted and communicated in decision-making processes</w:t>
            </w:r>
          </w:p>
          <w:p w14:paraId="1A6B15FE" w:rsidR="008A3370" w:rsidRPr="00C60B2F" w:rsidRDefault="008A3370" w:rsidP="00715FB3">
            <w:pPr>
              <w:rPr>
                <w:rFonts w:ascii="Candara" w:hAnsi="Candara"/>
                <w:b/>
                <w:i/>
                <w:color w:val="000000"/>
                <w:sz w:val="20"/>
                <w:szCs w:val="20"/>
              </w:rPr>
            </w:pPr>
          </w:p>
        </w:tc>
        <w:tc>
          <w:tcPr>
            <w:tcW w:w="3870" w:type="dxa"/>
            <w:gridSpan w:val="2"/>
            <w:shd w:val="clear" w:color="000000" w:fill="FFFFFF"/>
            <w:vAlign w:val="center"/>
            <w:hideMark/>
          </w:tcPr>
          <w:p w14:paraId="3A04A0AA" w:rsidR="002A78B7" w:rsidRPr="003E437F" w:rsidRDefault="002A78B7" w:rsidP="005E2994">
            <w:pPr>
              <w:rPr>
                <w:rFonts w:ascii="Candara" w:hAnsi="Candara"/>
                <w:color w:val="000000"/>
                <w:sz w:val="20"/>
                <w:szCs w:val="20"/>
              </w:rPr>
            </w:pPr>
            <w:r w:rsidRPr="003E437F">
              <w:rPr>
                <w:rFonts w:ascii="Candara" w:hAnsi="Candara"/>
                <w:color w:val="000000"/>
                <w:sz w:val="20"/>
                <w:szCs w:val="20"/>
              </w:rPr>
              <w:lastRenderedPageBreak/>
              <w:t xml:space="preserve">1.2.1 </w:t>
            </w:r>
            <w:r w:rsidR="005E2994">
              <w:rPr>
                <w:rFonts w:ascii="Candara" w:hAnsi="Candara"/>
                <w:color w:val="000000"/>
                <w:sz w:val="20"/>
                <w:szCs w:val="20"/>
              </w:rPr>
              <w:t>Enhance accountability and transparency in financial management</w:t>
            </w:r>
          </w:p>
        </w:tc>
        <w:tc>
          <w:tcPr>
            <w:tcW w:w="900" w:type="dxa"/>
            <w:shd w:val="clear" w:color="000000" w:fill="FFFFFF"/>
            <w:vAlign w:val="center"/>
            <w:hideMark/>
          </w:tcPr>
          <w:p w14:paraId="0C08EBE3"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043E4E4D" w:rsidR="002A78B7" w:rsidRPr="003E437F" w:rsidRDefault="002A78B7" w:rsidP="002A78B7">
            <w:pPr>
              <w:rPr>
                <w:rFonts w:ascii="Candara" w:hAnsi="Candara"/>
                <w:color w:val="000000"/>
                <w:sz w:val="20"/>
                <w:szCs w:val="20"/>
              </w:rPr>
            </w:pPr>
            <w:r w:rsidRPr="003E437F">
              <w:rPr>
                <w:rFonts w:ascii="Candara" w:hAnsi="Candara"/>
                <w:color w:val="000000"/>
                <w:sz w:val="20"/>
                <w:szCs w:val="20"/>
              </w:rPr>
              <w:t>RAA</w:t>
            </w:r>
          </w:p>
        </w:tc>
        <w:tc>
          <w:tcPr>
            <w:tcW w:w="900" w:type="dxa"/>
            <w:shd w:val="clear" w:color="auto" w:fill="auto"/>
            <w:vAlign w:val="center"/>
            <w:hideMark/>
          </w:tcPr>
          <w:p w14:paraId="78A21743"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14,000 </w:t>
            </w:r>
          </w:p>
        </w:tc>
        <w:tc>
          <w:tcPr>
            <w:tcW w:w="900" w:type="dxa"/>
            <w:shd w:val="clear" w:color="auto" w:fill="auto"/>
            <w:vAlign w:val="center"/>
            <w:hideMark/>
          </w:tcPr>
          <w:p w14:paraId="306BC80E" w:rsidR="00481D04"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798AE5DB"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10,000 </w:t>
            </w:r>
          </w:p>
        </w:tc>
        <w:tc>
          <w:tcPr>
            <w:tcW w:w="990" w:type="dxa"/>
            <w:shd w:val="clear" w:color="auto" w:fill="auto"/>
            <w:vAlign w:val="center"/>
            <w:hideMark/>
          </w:tcPr>
          <w:p w14:paraId="6952203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18AAD9F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7CEC859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02F175FA" w:rsidR="002A78B7" w:rsidRPr="003E437F" w:rsidRDefault="00960938" w:rsidP="002A78B7">
            <w:pPr>
              <w:jc w:val="right"/>
              <w:rPr>
                <w:rFonts w:ascii="Candara" w:hAnsi="Candara"/>
                <w:b/>
                <w:bCs/>
                <w:color w:val="000000"/>
                <w:sz w:val="20"/>
                <w:szCs w:val="20"/>
              </w:rPr>
            </w:pPr>
            <w:r>
              <w:rPr>
                <w:rFonts w:ascii="Candara" w:hAnsi="Candara"/>
                <w:b/>
                <w:bCs/>
                <w:color w:val="000000"/>
                <w:sz w:val="20"/>
                <w:szCs w:val="20"/>
              </w:rPr>
              <w:t xml:space="preserve">               2</w:t>
            </w:r>
            <w:r w:rsidR="002A78B7" w:rsidRPr="003E437F">
              <w:rPr>
                <w:rFonts w:ascii="Candara" w:hAnsi="Candara"/>
                <w:b/>
                <w:bCs/>
                <w:color w:val="000000"/>
                <w:sz w:val="20"/>
                <w:szCs w:val="20"/>
              </w:rPr>
              <w:t xml:space="preserve">4,000 </w:t>
            </w:r>
          </w:p>
        </w:tc>
      </w:tr>
      <w:tr w14:paraId="0D2CFB5A" w:rsidR="002A78B7" w:rsidRPr="003E437F" w:rsidTr="00935FDD">
        <w:trPr>
          <w:trHeight w:val="1430"/>
        </w:trPr>
        <w:tc>
          <w:tcPr>
            <w:tcW w:w="2340" w:type="dxa"/>
            <w:vMerge/>
            <w:vAlign w:val="center"/>
            <w:hideMark/>
          </w:tcPr>
          <w:p w14:paraId="39BCF330"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7D92D7BE" w:rsidR="002A78B7" w:rsidRPr="003E437F" w:rsidRDefault="002A78B7" w:rsidP="002A78B7">
            <w:pPr>
              <w:rPr>
                <w:rFonts w:ascii="Candara" w:hAnsi="Candara"/>
                <w:color w:val="000000"/>
                <w:sz w:val="20"/>
                <w:szCs w:val="20"/>
              </w:rPr>
            </w:pPr>
            <w:r w:rsidRPr="003E437F">
              <w:rPr>
                <w:rFonts w:ascii="Candara" w:hAnsi="Candara"/>
                <w:color w:val="000000"/>
                <w:sz w:val="20"/>
                <w:szCs w:val="20"/>
              </w:rPr>
              <w:t>1.2.2 Promoting transparency in Government decision-making and communications</w:t>
            </w:r>
          </w:p>
        </w:tc>
        <w:tc>
          <w:tcPr>
            <w:tcW w:w="900" w:type="dxa"/>
            <w:shd w:val="clear" w:color="000000" w:fill="FFFFFF"/>
            <w:vAlign w:val="center"/>
            <w:hideMark/>
          </w:tcPr>
          <w:p w14:paraId="61E05BB0"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4A4084FF" w:rsidR="002A78B7" w:rsidRPr="003E437F" w:rsidRDefault="002A78B7" w:rsidP="002A78B7">
            <w:pPr>
              <w:rPr>
                <w:rFonts w:ascii="Candara" w:hAnsi="Candara"/>
                <w:color w:val="000000"/>
                <w:sz w:val="20"/>
                <w:szCs w:val="20"/>
              </w:rPr>
            </w:pPr>
            <w:r w:rsidRPr="003E437F">
              <w:rPr>
                <w:rFonts w:ascii="Candara" w:hAnsi="Candara"/>
                <w:color w:val="000000"/>
                <w:sz w:val="20"/>
                <w:szCs w:val="20"/>
              </w:rPr>
              <w:t>ACC/RAA/</w:t>
            </w:r>
            <w:r w:rsidR="0005096C">
              <w:rPr>
                <w:rFonts w:ascii="Candara" w:hAnsi="Candara"/>
                <w:color w:val="000000"/>
                <w:sz w:val="20"/>
                <w:szCs w:val="20"/>
              </w:rPr>
              <w:t xml:space="preserve"> </w:t>
            </w:r>
            <w:r w:rsidRPr="003E437F">
              <w:rPr>
                <w:rFonts w:ascii="Candara" w:hAnsi="Candara"/>
                <w:color w:val="000000"/>
                <w:sz w:val="20"/>
                <w:szCs w:val="20"/>
              </w:rPr>
              <w:t>DLG</w:t>
            </w:r>
          </w:p>
        </w:tc>
        <w:tc>
          <w:tcPr>
            <w:tcW w:w="900" w:type="dxa"/>
            <w:shd w:val="clear" w:color="auto" w:fill="auto"/>
            <w:vAlign w:val="center"/>
            <w:hideMark/>
          </w:tcPr>
          <w:p w14:paraId="6DAB8F87"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11,290 </w:t>
            </w:r>
          </w:p>
        </w:tc>
        <w:tc>
          <w:tcPr>
            <w:tcW w:w="900" w:type="dxa"/>
            <w:shd w:val="clear" w:color="auto" w:fill="auto"/>
            <w:vAlign w:val="center"/>
            <w:hideMark/>
          </w:tcPr>
          <w:p w14:paraId="619750BF"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20,000 </w:t>
            </w:r>
          </w:p>
        </w:tc>
        <w:tc>
          <w:tcPr>
            <w:tcW w:w="990" w:type="dxa"/>
            <w:shd w:val="clear" w:color="auto" w:fill="auto"/>
            <w:vAlign w:val="center"/>
            <w:hideMark/>
          </w:tcPr>
          <w:p w14:paraId="09F33F6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20,000 </w:t>
            </w:r>
          </w:p>
        </w:tc>
        <w:tc>
          <w:tcPr>
            <w:tcW w:w="900" w:type="dxa"/>
            <w:shd w:val="clear" w:color="auto" w:fill="auto"/>
            <w:vAlign w:val="center"/>
            <w:hideMark/>
          </w:tcPr>
          <w:p w14:paraId="527C51D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20,000 </w:t>
            </w:r>
          </w:p>
        </w:tc>
        <w:tc>
          <w:tcPr>
            <w:tcW w:w="900" w:type="dxa"/>
            <w:shd w:val="clear" w:color="auto" w:fill="auto"/>
            <w:vAlign w:val="center"/>
            <w:hideMark/>
          </w:tcPr>
          <w:p w14:paraId="7E989266"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20,000 </w:t>
            </w:r>
          </w:p>
        </w:tc>
        <w:tc>
          <w:tcPr>
            <w:tcW w:w="990" w:type="dxa"/>
            <w:shd w:val="clear" w:color="auto" w:fill="auto"/>
            <w:vAlign w:val="center"/>
            <w:hideMark/>
          </w:tcPr>
          <w:p w14:paraId="4829F84C"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91,290 </w:t>
            </w:r>
          </w:p>
        </w:tc>
      </w:tr>
      <w:tr w14:paraId="74E11E52" w:rsidR="002A78B7" w:rsidRPr="003E437F" w:rsidTr="005E2994">
        <w:trPr>
          <w:trHeight w:val="2240"/>
        </w:trPr>
        <w:tc>
          <w:tcPr>
            <w:tcW w:w="2340" w:type="dxa"/>
            <w:vMerge/>
            <w:vAlign w:val="center"/>
            <w:hideMark/>
          </w:tcPr>
          <w:p w14:paraId="4DC3BADB"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4602A45A" w:rsidR="002A78B7" w:rsidRPr="003E437F" w:rsidRDefault="002A78B7" w:rsidP="002A78B7">
            <w:pPr>
              <w:rPr>
                <w:rFonts w:ascii="Candara" w:hAnsi="Candara"/>
                <w:color w:val="000000"/>
                <w:sz w:val="20"/>
                <w:szCs w:val="20"/>
              </w:rPr>
            </w:pPr>
            <w:r w:rsidRPr="003E437F">
              <w:rPr>
                <w:rFonts w:ascii="Candara" w:hAnsi="Candara"/>
                <w:color w:val="000000"/>
                <w:sz w:val="20"/>
                <w:szCs w:val="20"/>
              </w:rPr>
              <w:t>1.2.3 Strengthen social accountability and use of citizen score cards together with civil society</w:t>
            </w:r>
          </w:p>
        </w:tc>
        <w:tc>
          <w:tcPr>
            <w:tcW w:w="900" w:type="dxa"/>
            <w:shd w:val="clear" w:color="000000" w:fill="FFFFFF"/>
            <w:vAlign w:val="center"/>
            <w:hideMark/>
          </w:tcPr>
          <w:p w14:paraId="0597613C"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680D4FD6" w:rsidR="002A78B7" w:rsidRPr="003E437F" w:rsidRDefault="002A78B7" w:rsidP="002A78B7">
            <w:pPr>
              <w:rPr>
                <w:rFonts w:ascii="Candara" w:hAnsi="Candara"/>
                <w:color w:val="000000"/>
                <w:sz w:val="20"/>
                <w:szCs w:val="20"/>
              </w:rPr>
            </w:pPr>
            <w:r w:rsidRPr="003E437F">
              <w:rPr>
                <w:rFonts w:ascii="Candara" w:hAnsi="Candara"/>
                <w:color w:val="000000"/>
                <w:sz w:val="20"/>
                <w:szCs w:val="20"/>
              </w:rPr>
              <w:t>ACC, CSOA</w:t>
            </w:r>
          </w:p>
        </w:tc>
        <w:tc>
          <w:tcPr>
            <w:tcW w:w="900" w:type="dxa"/>
            <w:shd w:val="clear" w:color="auto" w:fill="auto"/>
            <w:vAlign w:val="center"/>
            <w:hideMark/>
          </w:tcPr>
          <w:p w14:paraId="01C441C4" w:rsidR="002A78B7" w:rsidRPr="003E437F" w:rsidRDefault="002A78B7" w:rsidP="002A78B7">
            <w:pPr>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563311EF"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w:t>
            </w:r>
          </w:p>
        </w:tc>
        <w:tc>
          <w:tcPr>
            <w:tcW w:w="990" w:type="dxa"/>
            <w:shd w:val="clear" w:color="auto" w:fill="auto"/>
            <w:vAlign w:val="center"/>
            <w:hideMark/>
          </w:tcPr>
          <w:p w14:paraId="3ACDFD95" w:rsidR="007B7F7C" w:rsidRDefault="002A78B7" w:rsidP="002A78B7">
            <w:pPr>
              <w:rPr>
                <w:rFonts w:ascii="Candara" w:hAnsi="Candara"/>
                <w:color w:val="000000"/>
                <w:sz w:val="20"/>
                <w:szCs w:val="20"/>
              </w:rPr>
            </w:pPr>
            <w:r w:rsidRPr="003E437F">
              <w:rPr>
                <w:rFonts w:ascii="Candara" w:hAnsi="Candara"/>
                <w:color w:val="000000"/>
                <w:sz w:val="20"/>
                <w:szCs w:val="20"/>
              </w:rPr>
              <w:t xml:space="preserve"> </w:t>
            </w:r>
          </w:p>
          <w:p w14:paraId="0D83C20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25,000 </w:t>
            </w:r>
          </w:p>
        </w:tc>
        <w:tc>
          <w:tcPr>
            <w:tcW w:w="900" w:type="dxa"/>
            <w:shd w:val="clear" w:color="auto" w:fill="auto"/>
            <w:vAlign w:val="center"/>
            <w:hideMark/>
          </w:tcPr>
          <w:p w14:paraId="0EF29858" w:rsidR="007B7F7C" w:rsidRDefault="002A78B7" w:rsidP="002A78B7">
            <w:pPr>
              <w:rPr>
                <w:rFonts w:ascii="Candara" w:hAnsi="Candara"/>
                <w:color w:val="000000"/>
                <w:sz w:val="20"/>
                <w:szCs w:val="20"/>
              </w:rPr>
            </w:pPr>
            <w:r w:rsidRPr="003E437F">
              <w:rPr>
                <w:rFonts w:ascii="Candara" w:hAnsi="Candara"/>
                <w:color w:val="000000"/>
                <w:sz w:val="20"/>
                <w:szCs w:val="20"/>
              </w:rPr>
              <w:t xml:space="preserve"> </w:t>
            </w:r>
          </w:p>
          <w:p w14:paraId="58A082AE"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25,000  </w:t>
            </w:r>
          </w:p>
        </w:tc>
        <w:tc>
          <w:tcPr>
            <w:tcW w:w="900" w:type="dxa"/>
            <w:shd w:val="clear" w:color="auto" w:fill="auto"/>
            <w:vAlign w:val="center"/>
            <w:hideMark/>
          </w:tcPr>
          <w:p w14:paraId="2D0C4445"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25,000 </w:t>
            </w:r>
          </w:p>
        </w:tc>
        <w:tc>
          <w:tcPr>
            <w:tcW w:w="990" w:type="dxa"/>
            <w:shd w:val="clear" w:color="auto" w:fill="auto"/>
            <w:vAlign w:val="center"/>
            <w:hideMark/>
          </w:tcPr>
          <w:p w14:paraId="601A53F6" w:rsidR="002A78B7" w:rsidRPr="003E437F" w:rsidRDefault="004F1E22" w:rsidP="002A78B7">
            <w:pPr>
              <w:jc w:val="right"/>
              <w:rPr>
                <w:rFonts w:ascii="Candara" w:hAnsi="Candara"/>
                <w:b/>
                <w:bCs/>
                <w:color w:val="000000"/>
                <w:sz w:val="20"/>
                <w:szCs w:val="20"/>
              </w:rPr>
            </w:pPr>
            <w:r>
              <w:rPr>
                <w:rFonts w:ascii="Candara" w:hAnsi="Candara"/>
                <w:b/>
                <w:bCs/>
                <w:color w:val="000000"/>
                <w:sz w:val="20"/>
                <w:szCs w:val="20"/>
              </w:rPr>
              <w:t xml:space="preserve">               7</w:t>
            </w:r>
            <w:r w:rsidR="002A78B7" w:rsidRPr="003E437F">
              <w:rPr>
                <w:rFonts w:ascii="Candara" w:hAnsi="Candara"/>
                <w:b/>
                <w:bCs/>
                <w:color w:val="000000"/>
                <w:sz w:val="20"/>
                <w:szCs w:val="20"/>
              </w:rPr>
              <w:t xml:space="preserve">5,000 </w:t>
            </w:r>
          </w:p>
        </w:tc>
      </w:tr>
      <w:tr w14:paraId="200FC64C" w:rsidR="002A78B7" w:rsidRPr="003E437F" w:rsidTr="00882E36">
        <w:trPr>
          <w:trHeight w:val="315"/>
        </w:trPr>
        <w:tc>
          <w:tcPr>
            <w:tcW w:w="8370" w:type="dxa"/>
            <w:gridSpan w:val="5"/>
            <w:shd w:val="clear" w:color="000000" w:fill="DEEAF6"/>
            <w:vAlign w:val="center"/>
            <w:hideMark/>
          </w:tcPr>
          <w:p w14:paraId="49D774C5" w:rsidR="002A78B7" w:rsidRPr="003E437F" w:rsidRDefault="002A78B7" w:rsidP="002A78B7">
            <w:pPr>
              <w:rPr>
                <w:rFonts w:ascii="Candara" w:hAnsi="Candara"/>
                <w:b/>
                <w:bCs/>
                <w:color w:val="000000"/>
                <w:sz w:val="20"/>
                <w:szCs w:val="20"/>
              </w:rPr>
            </w:pPr>
            <w:r w:rsidRPr="003E437F">
              <w:rPr>
                <w:rFonts w:ascii="Candara" w:hAnsi="Candara"/>
                <w:b/>
                <w:bCs/>
                <w:color w:val="000000"/>
                <w:sz w:val="20"/>
                <w:szCs w:val="20"/>
              </w:rPr>
              <w:t>Sub-total Project Outcome 1</w:t>
            </w:r>
          </w:p>
        </w:tc>
        <w:tc>
          <w:tcPr>
            <w:tcW w:w="900" w:type="dxa"/>
            <w:shd w:val="clear" w:color="000000" w:fill="DEEAF6"/>
            <w:vAlign w:val="center"/>
            <w:hideMark/>
          </w:tcPr>
          <w:p w14:paraId="68F997CE" w:rsidR="002A78B7" w:rsidRPr="003E437F" w:rsidRDefault="0005096C" w:rsidP="002A78B7">
            <w:pPr>
              <w:jc w:val="right"/>
              <w:rPr>
                <w:rFonts w:ascii="Candara" w:hAnsi="Candara"/>
                <w:b/>
                <w:bCs/>
                <w:color w:val="000000"/>
                <w:sz w:val="20"/>
                <w:szCs w:val="20"/>
              </w:rPr>
            </w:pPr>
            <w:r>
              <w:rPr>
                <w:rFonts w:ascii="Candara" w:hAnsi="Candara"/>
                <w:b/>
                <w:bCs/>
                <w:color w:val="000000"/>
                <w:sz w:val="20"/>
                <w:szCs w:val="20"/>
              </w:rPr>
              <w:t xml:space="preserve">         </w:t>
            </w:r>
            <w:r w:rsidR="002A78B7" w:rsidRPr="003E437F">
              <w:rPr>
                <w:rFonts w:ascii="Candara" w:hAnsi="Candara"/>
                <w:b/>
                <w:bCs/>
                <w:color w:val="000000"/>
                <w:sz w:val="20"/>
                <w:szCs w:val="20"/>
              </w:rPr>
              <w:t xml:space="preserve">25,290 </w:t>
            </w:r>
          </w:p>
        </w:tc>
        <w:tc>
          <w:tcPr>
            <w:tcW w:w="900" w:type="dxa"/>
            <w:shd w:val="clear" w:color="000000" w:fill="DEEAF6"/>
            <w:vAlign w:val="center"/>
            <w:hideMark/>
          </w:tcPr>
          <w:p w14:paraId="74CA5EC2" w:rsidR="002A78B7" w:rsidRPr="003E437F" w:rsidRDefault="0005096C" w:rsidP="002A78B7">
            <w:pPr>
              <w:jc w:val="right"/>
              <w:rPr>
                <w:rFonts w:ascii="Candara" w:hAnsi="Candara"/>
                <w:b/>
                <w:bCs/>
                <w:color w:val="000000"/>
                <w:sz w:val="20"/>
                <w:szCs w:val="20"/>
              </w:rPr>
            </w:pPr>
            <w:r>
              <w:rPr>
                <w:rFonts w:ascii="Candara" w:hAnsi="Candara"/>
                <w:b/>
                <w:bCs/>
                <w:color w:val="000000"/>
                <w:sz w:val="20"/>
                <w:szCs w:val="20"/>
              </w:rPr>
              <w:t xml:space="preserve">         </w:t>
            </w:r>
            <w:r w:rsidR="0019297C">
              <w:rPr>
                <w:rFonts w:ascii="Candara" w:hAnsi="Candara"/>
                <w:b/>
                <w:bCs/>
                <w:color w:val="000000"/>
                <w:sz w:val="20"/>
                <w:szCs w:val="20"/>
              </w:rPr>
              <w:t>45</w:t>
            </w:r>
            <w:r w:rsidR="002A78B7" w:rsidRPr="003E437F">
              <w:rPr>
                <w:rFonts w:ascii="Candara" w:hAnsi="Candara"/>
                <w:b/>
                <w:bCs/>
                <w:color w:val="000000"/>
                <w:sz w:val="20"/>
                <w:szCs w:val="20"/>
              </w:rPr>
              <w:t xml:space="preserve">,000 </w:t>
            </w:r>
          </w:p>
        </w:tc>
        <w:tc>
          <w:tcPr>
            <w:tcW w:w="990" w:type="dxa"/>
            <w:shd w:val="clear" w:color="000000" w:fill="DEEAF6"/>
            <w:vAlign w:val="center"/>
            <w:hideMark/>
          </w:tcPr>
          <w:p w14:paraId="21AAA62E" w:rsidR="00840F5D" w:rsidRDefault="0005096C" w:rsidP="002A78B7">
            <w:pPr>
              <w:jc w:val="right"/>
              <w:rPr>
                <w:rFonts w:ascii="Candara" w:hAnsi="Candara"/>
                <w:b/>
                <w:bCs/>
                <w:color w:val="000000"/>
                <w:sz w:val="20"/>
                <w:szCs w:val="20"/>
              </w:rPr>
            </w:pPr>
            <w:r>
              <w:rPr>
                <w:rFonts w:ascii="Candara" w:hAnsi="Candara"/>
                <w:b/>
                <w:bCs/>
                <w:color w:val="000000"/>
                <w:sz w:val="20"/>
                <w:szCs w:val="20"/>
              </w:rPr>
              <w:t xml:space="preserve">  </w:t>
            </w:r>
          </w:p>
          <w:p w14:paraId="214E5E76" w:rsidR="002A78B7" w:rsidRPr="003E437F" w:rsidRDefault="00840F5D" w:rsidP="002A78B7">
            <w:pPr>
              <w:jc w:val="right"/>
              <w:rPr>
                <w:rFonts w:ascii="Candara" w:hAnsi="Candara"/>
                <w:b/>
                <w:bCs/>
                <w:color w:val="000000"/>
                <w:sz w:val="20"/>
                <w:szCs w:val="20"/>
              </w:rPr>
            </w:pPr>
            <w:r>
              <w:rPr>
                <w:rFonts w:ascii="Candara" w:hAnsi="Candara"/>
                <w:b/>
                <w:bCs/>
                <w:color w:val="000000"/>
                <w:sz w:val="20"/>
                <w:szCs w:val="20"/>
              </w:rPr>
              <w:t>105</w:t>
            </w:r>
            <w:r w:rsidR="002A78B7" w:rsidRPr="003E437F">
              <w:rPr>
                <w:rFonts w:ascii="Candara" w:hAnsi="Candara"/>
                <w:b/>
                <w:bCs/>
                <w:color w:val="000000"/>
                <w:sz w:val="20"/>
                <w:szCs w:val="20"/>
              </w:rPr>
              <w:t xml:space="preserve">,000 </w:t>
            </w:r>
          </w:p>
        </w:tc>
        <w:tc>
          <w:tcPr>
            <w:tcW w:w="900" w:type="dxa"/>
            <w:shd w:val="clear" w:color="000000" w:fill="DEEAF6"/>
            <w:vAlign w:val="center"/>
            <w:hideMark/>
          </w:tcPr>
          <w:p w14:paraId="644FD7FE" w:rsidR="002A78B7" w:rsidRPr="003E437F" w:rsidRDefault="0005096C" w:rsidP="002A78B7">
            <w:pPr>
              <w:jc w:val="right"/>
              <w:rPr>
                <w:rFonts w:ascii="Candara" w:hAnsi="Candara"/>
                <w:b/>
                <w:bCs/>
                <w:color w:val="000000"/>
                <w:sz w:val="20"/>
                <w:szCs w:val="20"/>
              </w:rPr>
            </w:pPr>
            <w:r>
              <w:rPr>
                <w:rFonts w:ascii="Candara" w:hAnsi="Candara"/>
                <w:b/>
                <w:bCs/>
                <w:color w:val="000000"/>
                <w:sz w:val="20"/>
                <w:szCs w:val="20"/>
              </w:rPr>
              <w:t xml:space="preserve">     </w:t>
            </w:r>
            <w:r w:rsidR="00840F5D">
              <w:rPr>
                <w:rFonts w:ascii="Candara" w:hAnsi="Candara"/>
                <w:b/>
                <w:bCs/>
                <w:color w:val="000000"/>
                <w:sz w:val="20"/>
                <w:szCs w:val="20"/>
              </w:rPr>
              <w:t>105</w:t>
            </w:r>
            <w:r w:rsidR="002A78B7" w:rsidRPr="003E437F">
              <w:rPr>
                <w:rFonts w:ascii="Candara" w:hAnsi="Candara"/>
                <w:b/>
                <w:bCs/>
                <w:color w:val="000000"/>
                <w:sz w:val="20"/>
                <w:szCs w:val="20"/>
              </w:rPr>
              <w:t xml:space="preserve">,000 </w:t>
            </w:r>
          </w:p>
        </w:tc>
        <w:tc>
          <w:tcPr>
            <w:tcW w:w="900" w:type="dxa"/>
            <w:shd w:val="clear" w:color="000000" w:fill="DEEAF6"/>
            <w:vAlign w:val="center"/>
            <w:hideMark/>
          </w:tcPr>
          <w:p w14:paraId="10130EC6" w:rsidR="002A78B7" w:rsidRPr="003E437F" w:rsidRDefault="0005096C" w:rsidP="002A78B7">
            <w:pPr>
              <w:jc w:val="right"/>
              <w:rPr>
                <w:rFonts w:ascii="Candara" w:hAnsi="Candara"/>
                <w:b/>
                <w:bCs/>
                <w:color w:val="000000"/>
                <w:sz w:val="20"/>
                <w:szCs w:val="20"/>
              </w:rPr>
            </w:pPr>
            <w:r>
              <w:rPr>
                <w:rFonts w:ascii="Candara" w:hAnsi="Candara"/>
                <w:b/>
                <w:bCs/>
                <w:color w:val="000000"/>
                <w:sz w:val="20"/>
                <w:szCs w:val="20"/>
              </w:rPr>
              <w:t xml:space="preserve">    </w:t>
            </w:r>
            <w:r w:rsidR="002A78B7" w:rsidRPr="003E437F">
              <w:rPr>
                <w:rFonts w:ascii="Candara" w:hAnsi="Candara"/>
                <w:b/>
                <w:bCs/>
                <w:color w:val="000000"/>
                <w:sz w:val="20"/>
                <w:szCs w:val="20"/>
              </w:rPr>
              <w:t xml:space="preserve">65,000 </w:t>
            </w:r>
          </w:p>
        </w:tc>
        <w:tc>
          <w:tcPr>
            <w:tcW w:w="990" w:type="dxa"/>
            <w:shd w:val="clear" w:color="000000" w:fill="DEEAF6"/>
            <w:vAlign w:val="center"/>
            <w:hideMark/>
          </w:tcPr>
          <w:p w14:paraId="5A09A05A" w:rsidR="002A78B7" w:rsidRPr="003E437F" w:rsidRDefault="0005096C" w:rsidP="002A78B7">
            <w:pPr>
              <w:jc w:val="right"/>
              <w:rPr>
                <w:rFonts w:ascii="Candara" w:hAnsi="Candara"/>
                <w:b/>
                <w:bCs/>
                <w:color w:val="000000"/>
                <w:sz w:val="20"/>
                <w:szCs w:val="20"/>
              </w:rPr>
            </w:pPr>
            <w:r>
              <w:rPr>
                <w:rFonts w:ascii="Candara" w:hAnsi="Candara"/>
                <w:b/>
                <w:bCs/>
                <w:color w:val="000000"/>
                <w:sz w:val="20"/>
                <w:szCs w:val="20"/>
              </w:rPr>
              <w:t xml:space="preserve">      </w:t>
            </w:r>
            <w:r w:rsidR="00EF333F">
              <w:rPr>
                <w:rFonts w:ascii="Candara" w:hAnsi="Candara"/>
                <w:b/>
                <w:bCs/>
                <w:color w:val="000000"/>
                <w:sz w:val="20"/>
                <w:szCs w:val="20"/>
              </w:rPr>
              <w:t>34</w:t>
            </w:r>
            <w:r w:rsidR="002A78B7" w:rsidRPr="003E437F">
              <w:rPr>
                <w:rFonts w:ascii="Candara" w:hAnsi="Candara"/>
                <w:b/>
                <w:bCs/>
                <w:color w:val="000000"/>
                <w:sz w:val="20"/>
                <w:szCs w:val="20"/>
              </w:rPr>
              <w:t xml:space="preserve">5,290 </w:t>
            </w:r>
          </w:p>
        </w:tc>
      </w:tr>
      <w:tr w14:paraId="69205176" w:rsidR="002A78B7" w:rsidRPr="003E437F" w:rsidTr="0051633F">
        <w:trPr>
          <w:trHeight w:val="315"/>
        </w:trPr>
        <w:tc>
          <w:tcPr>
            <w:tcW w:w="13950" w:type="dxa"/>
            <w:gridSpan w:val="11"/>
            <w:shd w:val="clear" w:color="000000" w:fill="BDD6EE"/>
            <w:vAlign w:val="center"/>
            <w:hideMark/>
          </w:tcPr>
          <w:p w14:paraId="45A11D25" w:rsidR="002A78B7" w:rsidRPr="003E437F" w:rsidRDefault="002A78B7" w:rsidP="002A78B7">
            <w:pPr>
              <w:rPr>
                <w:rFonts w:ascii="Candara" w:hAnsi="Candara"/>
                <w:b/>
                <w:bCs/>
                <w:color w:val="000000"/>
                <w:sz w:val="20"/>
                <w:szCs w:val="20"/>
              </w:rPr>
            </w:pPr>
            <w:r w:rsidRPr="003E437F">
              <w:rPr>
                <w:rFonts w:ascii="Candara" w:hAnsi="Candara"/>
                <w:b/>
                <w:bCs/>
                <w:color w:val="000000"/>
                <w:sz w:val="20"/>
                <w:szCs w:val="20"/>
              </w:rPr>
              <w:t xml:space="preserve">Project Outcome 2: Effective democratic dialogue takes place amongst Government, media and civil society </w:t>
            </w:r>
          </w:p>
        </w:tc>
      </w:tr>
      <w:tr w14:paraId="36D94E31" w:rsidR="002A78B7" w:rsidRPr="003E437F" w:rsidTr="0054416B">
        <w:trPr>
          <w:trHeight w:val="1322"/>
        </w:trPr>
        <w:tc>
          <w:tcPr>
            <w:tcW w:w="2340" w:type="dxa"/>
            <w:vMerge w:val="restart"/>
            <w:shd w:val="clear" w:color="auto" w:fill="auto"/>
            <w:vAlign w:val="center"/>
            <w:hideMark/>
          </w:tcPr>
          <w:p w14:paraId="7B4B2B28" w:rsidR="002A78B7" w:rsidRDefault="002A78B7" w:rsidP="002A78B7">
            <w:pPr>
              <w:rPr>
                <w:rFonts w:ascii="Candara" w:hAnsi="Candara"/>
                <w:color w:val="000000"/>
                <w:sz w:val="20"/>
                <w:szCs w:val="20"/>
              </w:rPr>
            </w:pPr>
            <w:r w:rsidRPr="003E437F">
              <w:rPr>
                <w:rFonts w:ascii="Candara" w:hAnsi="Candara"/>
                <w:color w:val="000000"/>
                <w:sz w:val="20"/>
                <w:szCs w:val="20"/>
              </w:rPr>
              <w:t>2.1 Develop “dialogue spaces” and the capacity for meaningful dialogue amongst government, civil society, and media actors</w:t>
            </w:r>
          </w:p>
          <w:p w14:paraId="48A7F47C" w:rsidR="0080568D" w:rsidRDefault="0080568D" w:rsidP="002A78B7">
            <w:pPr>
              <w:rPr>
                <w:rFonts w:ascii="Candara" w:hAnsi="Candara"/>
                <w:color w:val="000000"/>
                <w:sz w:val="20"/>
                <w:szCs w:val="20"/>
              </w:rPr>
            </w:pPr>
          </w:p>
          <w:p w14:paraId="27051DAE" w:rsidR="00FA47C2" w:rsidRDefault="00FA47C2" w:rsidP="002A78B7">
            <w:pPr>
              <w:rPr>
                <w:rFonts w:ascii="Candara" w:hAnsi="Candara"/>
                <w:b/>
                <w:i/>
                <w:color w:val="000000"/>
                <w:sz w:val="20"/>
                <w:szCs w:val="20"/>
              </w:rPr>
            </w:pPr>
            <w:r w:rsidRPr="00FA47C2">
              <w:rPr>
                <w:rFonts w:ascii="Candara" w:hAnsi="Candara"/>
                <w:b/>
                <w:i/>
                <w:color w:val="000000"/>
                <w:sz w:val="20"/>
                <w:szCs w:val="20"/>
              </w:rPr>
              <w:t>Indicator:</w:t>
            </w:r>
          </w:p>
          <w:p w14:paraId="57B906BD" w:rsidR="00FA47C2" w:rsidRDefault="00FA47C2" w:rsidP="002A78B7">
            <w:pPr>
              <w:rPr>
                <w:rFonts w:ascii="Candara" w:hAnsi="Candara"/>
                <w:i/>
                <w:color w:val="000000"/>
                <w:sz w:val="20"/>
                <w:szCs w:val="20"/>
              </w:rPr>
            </w:pPr>
            <w:r>
              <w:rPr>
                <w:rFonts w:ascii="Candara" w:hAnsi="Candara"/>
                <w:i/>
                <w:color w:val="000000"/>
                <w:sz w:val="20"/>
                <w:szCs w:val="20"/>
              </w:rPr>
              <w:t xml:space="preserve">Open access </w:t>
            </w:r>
            <w:r w:rsidR="00921DC0">
              <w:rPr>
                <w:rFonts w:ascii="Candara" w:hAnsi="Candara"/>
                <w:i/>
                <w:color w:val="000000"/>
                <w:sz w:val="20"/>
                <w:szCs w:val="20"/>
              </w:rPr>
              <w:t xml:space="preserve">public </w:t>
            </w:r>
            <w:r>
              <w:rPr>
                <w:rFonts w:ascii="Candara" w:hAnsi="Candara"/>
                <w:i/>
                <w:color w:val="000000"/>
                <w:sz w:val="20"/>
                <w:szCs w:val="20"/>
              </w:rPr>
              <w:t>facility in place</w:t>
            </w:r>
            <w:r w:rsidR="0008606E">
              <w:rPr>
                <w:rFonts w:ascii="Candara" w:hAnsi="Candara"/>
                <w:i/>
                <w:color w:val="000000"/>
                <w:sz w:val="20"/>
                <w:szCs w:val="20"/>
              </w:rPr>
              <w:t xml:space="preserve"> </w:t>
            </w:r>
          </w:p>
          <w:p w14:paraId="0620F557" w:rsidR="00FA47C2" w:rsidRDefault="00FA47C2" w:rsidP="002A78B7">
            <w:pPr>
              <w:rPr>
                <w:rFonts w:ascii="Candara" w:hAnsi="Candara"/>
                <w:i/>
                <w:color w:val="000000"/>
                <w:sz w:val="20"/>
                <w:szCs w:val="20"/>
              </w:rPr>
            </w:pPr>
          </w:p>
          <w:p w14:paraId="00388E34" w:rsidR="00FA47C2" w:rsidRDefault="00FA47C2" w:rsidP="00F00BA4">
            <w:pPr>
              <w:rPr>
                <w:rFonts w:ascii="Candara" w:hAnsi="Candara"/>
                <w:i/>
                <w:color w:val="000000"/>
                <w:sz w:val="20"/>
                <w:szCs w:val="20"/>
              </w:rPr>
            </w:pPr>
            <w:r>
              <w:rPr>
                <w:rFonts w:ascii="Candara" w:hAnsi="Candara"/>
                <w:i/>
                <w:color w:val="000000"/>
                <w:sz w:val="20"/>
                <w:szCs w:val="20"/>
              </w:rPr>
              <w:t xml:space="preserve">No. of </w:t>
            </w:r>
            <w:r w:rsidR="00F00BA4">
              <w:rPr>
                <w:rFonts w:ascii="Candara" w:hAnsi="Candara"/>
                <w:i/>
                <w:color w:val="000000"/>
                <w:sz w:val="20"/>
                <w:szCs w:val="20"/>
              </w:rPr>
              <w:t xml:space="preserve">democratic dialogue </w:t>
            </w:r>
            <w:r w:rsidR="00816A16">
              <w:rPr>
                <w:rFonts w:ascii="Candara" w:hAnsi="Candara"/>
                <w:i/>
                <w:color w:val="000000"/>
                <w:sz w:val="20"/>
                <w:szCs w:val="20"/>
              </w:rPr>
              <w:t>organized</w:t>
            </w:r>
            <w:r w:rsidR="00F00BA4">
              <w:rPr>
                <w:rFonts w:ascii="Candara" w:hAnsi="Candara"/>
                <w:i/>
                <w:color w:val="000000"/>
                <w:sz w:val="20"/>
                <w:szCs w:val="20"/>
              </w:rPr>
              <w:t xml:space="preserve"> and/or held </w:t>
            </w:r>
            <w:r w:rsidR="00D753F6">
              <w:rPr>
                <w:rFonts w:ascii="Candara" w:hAnsi="Candara"/>
                <w:i/>
                <w:color w:val="000000"/>
                <w:sz w:val="20"/>
                <w:szCs w:val="20"/>
              </w:rPr>
              <w:t xml:space="preserve">amongst government, civil society and citizen. </w:t>
            </w:r>
          </w:p>
          <w:p w14:paraId="385AF04F" w:rsidR="00520E9C" w:rsidRDefault="00520E9C" w:rsidP="00F00BA4">
            <w:pPr>
              <w:rPr>
                <w:rFonts w:ascii="Candara" w:hAnsi="Candara"/>
                <w:i/>
                <w:color w:val="000000"/>
                <w:sz w:val="20"/>
                <w:szCs w:val="20"/>
              </w:rPr>
            </w:pPr>
          </w:p>
          <w:p w14:paraId="7FA4A4AE" w:rsidR="00520E9C" w:rsidRDefault="00520E9C" w:rsidP="00F00BA4">
            <w:pPr>
              <w:rPr>
                <w:rFonts w:ascii="Candara" w:hAnsi="Candara"/>
                <w:i/>
                <w:color w:val="000000"/>
                <w:sz w:val="20"/>
                <w:szCs w:val="20"/>
              </w:rPr>
            </w:pPr>
            <w:r>
              <w:rPr>
                <w:rFonts w:ascii="Candara" w:hAnsi="Candara"/>
                <w:i/>
                <w:color w:val="000000"/>
                <w:sz w:val="20"/>
                <w:szCs w:val="20"/>
              </w:rPr>
              <w:lastRenderedPageBreak/>
              <w:t>No. of research publications on civic engagement and civic development</w:t>
            </w:r>
          </w:p>
          <w:p w14:paraId="52411DB1" w:rsidR="00520E9C" w:rsidRPr="00FA47C2" w:rsidRDefault="00520E9C" w:rsidP="00F00BA4">
            <w:pPr>
              <w:rPr>
                <w:rFonts w:ascii="Candara" w:hAnsi="Candara"/>
                <w:i/>
                <w:color w:val="000000"/>
                <w:sz w:val="20"/>
                <w:szCs w:val="20"/>
              </w:rPr>
            </w:pPr>
          </w:p>
        </w:tc>
        <w:tc>
          <w:tcPr>
            <w:tcW w:w="3870" w:type="dxa"/>
            <w:gridSpan w:val="2"/>
            <w:shd w:val="clear" w:color="000000" w:fill="FFFFFF"/>
            <w:vAlign w:val="center"/>
            <w:hideMark/>
          </w:tcPr>
          <w:p w14:paraId="45238257" w:rsidR="002A78B7" w:rsidRPr="003E437F" w:rsidRDefault="002A78B7" w:rsidP="002A78B7">
            <w:pPr>
              <w:rPr>
                <w:rFonts w:ascii="Candara" w:hAnsi="Candara"/>
                <w:color w:val="000000"/>
                <w:sz w:val="20"/>
                <w:szCs w:val="20"/>
              </w:rPr>
            </w:pPr>
            <w:r w:rsidRPr="003E437F">
              <w:rPr>
                <w:rFonts w:ascii="Candara" w:hAnsi="Candara"/>
                <w:color w:val="000000"/>
                <w:sz w:val="20"/>
                <w:szCs w:val="20"/>
              </w:rPr>
              <w:lastRenderedPageBreak/>
              <w:t>2.1.1 Development of an open access public facility to foster dialogue amongst government and civil society actors</w:t>
            </w:r>
          </w:p>
        </w:tc>
        <w:tc>
          <w:tcPr>
            <w:tcW w:w="900" w:type="dxa"/>
            <w:shd w:val="clear" w:color="000000" w:fill="FFFFFF"/>
            <w:vAlign w:val="center"/>
            <w:hideMark/>
          </w:tcPr>
          <w:p w14:paraId="3E453107"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3E3BA9F2" w:rsidR="002A78B7" w:rsidRPr="003E437F" w:rsidRDefault="002A78B7" w:rsidP="002A78B7">
            <w:pPr>
              <w:rPr>
                <w:rFonts w:ascii="Candara" w:hAnsi="Candara"/>
                <w:color w:val="000000"/>
                <w:sz w:val="20"/>
                <w:szCs w:val="20"/>
              </w:rPr>
            </w:pPr>
            <w:r w:rsidRPr="003E437F">
              <w:rPr>
                <w:rFonts w:ascii="Candara" w:hAnsi="Candara"/>
                <w:color w:val="000000"/>
                <w:sz w:val="20"/>
                <w:szCs w:val="20"/>
              </w:rPr>
              <w:t>ECB/</w:t>
            </w:r>
            <w:r w:rsidR="0005096C">
              <w:rPr>
                <w:rFonts w:ascii="Candara" w:hAnsi="Candara"/>
                <w:color w:val="000000"/>
                <w:sz w:val="20"/>
                <w:szCs w:val="20"/>
              </w:rPr>
              <w:t xml:space="preserve"> </w:t>
            </w:r>
            <w:proofErr w:type="spellStart"/>
            <w:r w:rsidRPr="003E437F">
              <w:rPr>
                <w:rFonts w:ascii="Candara" w:hAnsi="Candara"/>
                <w:color w:val="000000"/>
                <w:sz w:val="20"/>
                <w:szCs w:val="20"/>
              </w:rPr>
              <w:t>iGNHaS</w:t>
            </w:r>
            <w:proofErr w:type="spellEnd"/>
          </w:p>
        </w:tc>
        <w:tc>
          <w:tcPr>
            <w:tcW w:w="900" w:type="dxa"/>
            <w:shd w:val="clear" w:color="auto" w:fill="auto"/>
            <w:vAlign w:val="center"/>
            <w:hideMark/>
          </w:tcPr>
          <w:p w14:paraId="730AB60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485E783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77C6A41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45,000 </w:t>
            </w:r>
          </w:p>
        </w:tc>
        <w:tc>
          <w:tcPr>
            <w:tcW w:w="900" w:type="dxa"/>
            <w:shd w:val="clear" w:color="auto" w:fill="auto"/>
            <w:vAlign w:val="center"/>
            <w:hideMark/>
          </w:tcPr>
          <w:p w14:paraId="131F0E4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30,000 </w:t>
            </w:r>
          </w:p>
        </w:tc>
        <w:tc>
          <w:tcPr>
            <w:tcW w:w="900" w:type="dxa"/>
            <w:shd w:val="clear" w:color="auto" w:fill="auto"/>
            <w:vAlign w:val="center"/>
            <w:hideMark/>
          </w:tcPr>
          <w:p w14:paraId="5DDCDC6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30,000 </w:t>
            </w:r>
          </w:p>
        </w:tc>
        <w:tc>
          <w:tcPr>
            <w:tcW w:w="990" w:type="dxa"/>
            <w:shd w:val="clear" w:color="auto" w:fill="auto"/>
            <w:vAlign w:val="center"/>
            <w:hideMark/>
          </w:tcPr>
          <w:p w14:paraId="6F68C392"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105,000 </w:t>
            </w:r>
          </w:p>
        </w:tc>
      </w:tr>
      <w:tr w14:paraId="73FEDDA1" w:rsidR="002A78B7" w:rsidRPr="003E437F" w:rsidTr="00520E9C">
        <w:trPr>
          <w:trHeight w:val="1448"/>
        </w:trPr>
        <w:tc>
          <w:tcPr>
            <w:tcW w:w="2340" w:type="dxa"/>
            <w:vMerge/>
            <w:vAlign w:val="center"/>
            <w:hideMark/>
          </w:tcPr>
          <w:p w14:paraId="348C78AB"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0CB0AEEB"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2.1.2 UNDP provided facilities for democratic dialogue </w:t>
            </w:r>
          </w:p>
        </w:tc>
        <w:tc>
          <w:tcPr>
            <w:tcW w:w="900" w:type="dxa"/>
            <w:shd w:val="clear" w:color="000000" w:fill="FFFFFF"/>
            <w:vAlign w:val="center"/>
            <w:hideMark/>
          </w:tcPr>
          <w:p w14:paraId="1D7883C8"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41D09564" w:rsidR="002A78B7" w:rsidRPr="003E437F" w:rsidRDefault="002A78B7" w:rsidP="002A78B7">
            <w:pPr>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0069103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3,000 </w:t>
            </w:r>
          </w:p>
        </w:tc>
        <w:tc>
          <w:tcPr>
            <w:tcW w:w="900" w:type="dxa"/>
            <w:shd w:val="clear" w:color="auto" w:fill="auto"/>
            <w:vAlign w:val="center"/>
            <w:hideMark/>
          </w:tcPr>
          <w:p w14:paraId="04B1F7B9"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 </w:t>
            </w:r>
          </w:p>
        </w:tc>
        <w:tc>
          <w:tcPr>
            <w:tcW w:w="990" w:type="dxa"/>
            <w:shd w:val="clear" w:color="auto" w:fill="auto"/>
            <w:vAlign w:val="center"/>
            <w:hideMark/>
          </w:tcPr>
          <w:p w14:paraId="6CCCF1F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 </w:t>
            </w:r>
          </w:p>
        </w:tc>
        <w:tc>
          <w:tcPr>
            <w:tcW w:w="900" w:type="dxa"/>
            <w:shd w:val="clear" w:color="auto" w:fill="auto"/>
            <w:vAlign w:val="center"/>
            <w:hideMark/>
          </w:tcPr>
          <w:p w14:paraId="68489939"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 </w:t>
            </w:r>
          </w:p>
        </w:tc>
        <w:tc>
          <w:tcPr>
            <w:tcW w:w="900" w:type="dxa"/>
            <w:shd w:val="clear" w:color="auto" w:fill="auto"/>
            <w:vAlign w:val="center"/>
            <w:hideMark/>
          </w:tcPr>
          <w:p w14:paraId="312DF36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 </w:t>
            </w:r>
          </w:p>
        </w:tc>
        <w:tc>
          <w:tcPr>
            <w:tcW w:w="990" w:type="dxa"/>
            <w:shd w:val="clear" w:color="auto" w:fill="auto"/>
            <w:vAlign w:val="center"/>
            <w:hideMark/>
          </w:tcPr>
          <w:p w14:paraId="1A48BA68"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11,000 </w:t>
            </w:r>
          </w:p>
        </w:tc>
      </w:tr>
      <w:tr w14:paraId="3816E986" w:rsidR="002A78B7" w:rsidRPr="003E437F" w:rsidTr="00906340">
        <w:trPr>
          <w:trHeight w:val="1035"/>
        </w:trPr>
        <w:tc>
          <w:tcPr>
            <w:tcW w:w="2340" w:type="dxa"/>
            <w:vMerge/>
            <w:vAlign w:val="center"/>
            <w:hideMark/>
          </w:tcPr>
          <w:p w14:paraId="1AD77DF8"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64A36964" w:rsidR="002A78B7" w:rsidRDefault="002A78B7" w:rsidP="002A78B7">
            <w:pPr>
              <w:rPr>
                <w:rFonts w:ascii="Candara" w:hAnsi="Candara"/>
                <w:color w:val="000000"/>
                <w:sz w:val="20"/>
                <w:szCs w:val="20"/>
              </w:rPr>
            </w:pPr>
            <w:r w:rsidRPr="003E437F">
              <w:rPr>
                <w:rFonts w:ascii="Candara" w:hAnsi="Candara"/>
                <w:color w:val="000000"/>
                <w:sz w:val="20"/>
                <w:szCs w:val="20"/>
              </w:rPr>
              <w:t>2.1.3 Support the development of independent think tanks and research institutes to contribute to evidence-based decision-making</w:t>
            </w:r>
          </w:p>
          <w:p w14:paraId="00618735" w:rsidR="00520E9C" w:rsidRPr="003E437F" w:rsidRDefault="00520E9C" w:rsidP="002A78B7">
            <w:pPr>
              <w:rPr>
                <w:rFonts w:ascii="Candara" w:hAnsi="Candara"/>
                <w:color w:val="000000"/>
                <w:sz w:val="20"/>
                <w:szCs w:val="20"/>
              </w:rPr>
            </w:pPr>
          </w:p>
        </w:tc>
        <w:tc>
          <w:tcPr>
            <w:tcW w:w="900" w:type="dxa"/>
            <w:shd w:val="clear" w:color="000000" w:fill="FFFFFF"/>
            <w:vAlign w:val="center"/>
            <w:hideMark/>
          </w:tcPr>
          <w:p w14:paraId="4EBE130A"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6CC224AD"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iGNHaS</w:t>
            </w:r>
            <w:proofErr w:type="spellEnd"/>
            <w:r w:rsidRPr="003E437F">
              <w:rPr>
                <w:rFonts w:ascii="Candara" w:hAnsi="Candara"/>
                <w:color w:val="000000"/>
                <w:sz w:val="20"/>
                <w:szCs w:val="20"/>
              </w:rPr>
              <w:t>, RUB</w:t>
            </w:r>
          </w:p>
        </w:tc>
        <w:tc>
          <w:tcPr>
            <w:tcW w:w="900" w:type="dxa"/>
            <w:shd w:val="clear" w:color="auto" w:fill="auto"/>
            <w:vAlign w:val="center"/>
            <w:hideMark/>
          </w:tcPr>
          <w:p w14:paraId="391C4D4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2F2DF44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90" w:type="dxa"/>
            <w:shd w:val="clear" w:color="auto" w:fill="auto"/>
            <w:vAlign w:val="center"/>
            <w:hideMark/>
          </w:tcPr>
          <w:p w14:paraId="6314F6D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00" w:type="dxa"/>
            <w:shd w:val="clear" w:color="auto" w:fill="auto"/>
            <w:vAlign w:val="center"/>
            <w:hideMark/>
          </w:tcPr>
          <w:p w14:paraId="0762CCB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00" w:type="dxa"/>
            <w:shd w:val="clear" w:color="auto" w:fill="auto"/>
            <w:vAlign w:val="center"/>
            <w:hideMark/>
          </w:tcPr>
          <w:p w14:paraId="0EBA0A24"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90" w:type="dxa"/>
            <w:shd w:val="clear" w:color="auto" w:fill="auto"/>
            <w:vAlign w:val="center"/>
            <w:hideMark/>
          </w:tcPr>
          <w:p w14:paraId="2045925F"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68,000 </w:t>
            </w:r>
          </w:p>
        </w:tc>
      </w:tr>
      <w:tr w14:paraId="2D679F96" w:rsidR="002A78B7" w:rsidRPr="003E437F" w:rsidTr="005E2994">
        <w:trPr>
          <w:trHeight w:val="1637"/>
        </w:trPr>
        <w:tc>
          <w:tcPr>
            <w:tcW w:w="2340" w:type="dxa"/>
            <w:vMerge w:val="restart"/>
            <w:shd w:val="clear" w:color="auto" w:fill="auto"/>
            <w:vAlign w:val="center"/>
            <w:hideMark/>
          </w:tcPr>
          <w:p w14:paraId="0DD93645" w:rsidR="002A78B7" w:rsidRDefault="002A78B7" w:rsidP="002A78B7">
            <w:pPr>
              <w:rPr>
                <w:rFonts w:ascii="Candara" w:hAnsi="Candara"/>
                <w:color w:val="000000"/>
                <w:sz w:val="20"/>
                <w:szCs w:val="20"/>
              </w:rPr>
            </w:pPr>
            <w:r w:rsidRPr="003E437F">
              <w:rPr>
                <w:rFonts w:ascii="Candara" w:hAnsi="Candara"/>
                <w:color w:val="000000"/>
                <w:sz w:val="20"/>
                <w:szCs w:val="20"/>
              </w:rPr>
              <w:lastRenderedPageBreak/>
              <w:t>2.2Foster an enabling environment media actors to facilitate people’s participation</w:t>
            </w:r>
          </w:p>
          <w:p w14:paraId="5AEC43F4" w:rsidR="002B1FCB" w:rsidRDefault="002B1FCB" w:rsidP="002A78B7">
            <w:pPr>
              <w:rPr>
                <w:rFonts w:ascii="Candara" w:hAnsi="Candara"/>
                <w:color w:val="000000"/>
                <w:sz w:val="20"/>
                <w:szCs w:val="20"/>
              </w:rPr>
            </w:pPr>
          </w:p>
          <w:p w14:paraId="0B9243BE" w:rsidR="002B1FCB" w:rsidRPr="00471451" w:rsidRDefault="002B1FCB" w:rsidP="002A78B7">
            <w:pPr>
              <w:rPr>
                <w:rFonts w:ascii="Candara" w:hAnsi="Candara"/>
                <w:b/>
                <w:i/>
                <w:color w:val="000000"/>
                <w:sz w:val="20"/>
                <w:szCs w:val="20"/>
              </w:rPr>
            </w:pPr>
            <w:r w:rsidRPr="00471451">
              <w:rPr>
                <w:rFonts w:ascii="Candara" w:hAnsi="Candara"/>
                <w:b/>
                <w:i/>
                <w:color w:val="000000"/>
                <w:sz w:val="20"/>
                <w:szCs w:val="20"/>
              </w:rPr>
              <w:t>Indicators:</w:t>
            </w:r>
          </w:p>
          <w:p w14:paraId="2ABDEDDC" w:rsidR="00471451" w:rsidRDefault="002B1FCB" w:rsidP="00471451">
            <w:pPr>
              <w:rPr>
                <w:rFonts w:ascii="Candara" w:hAnsi="Candara"/>
                <w:i/>
                <w:color w:val="000000"/>
                <w:sz w:val="20"/>
                <w:szCs w:val="20"/>
              </w:rPr>
            </w:pPr>
            <w:r w:rsidRPr="00471451">
              <w:rPr>
                <w:rFonts w:ascii="Candara" w:hAnsi="Candara"/>
                <w:i/>
                <w:color w:val="000000"/>
                <w:sz w:val="20"/>
                <w:szCs w:val="20"/>
              </w:rPr>
              <w:t>No. of co</w:t>
            </w:r>
            <w:r w:rsidR="00BB399B" w:rsidRPr="00471451">
              <w:rPr>
                <w:rFonts w:ascii="Candara" w:hAnsi="Candara"/>
                <w:i/>
                <w:color w:val="000000"/>
                <w:sz w:val="20"/>
                <w:szCs w:val="20"/>
              </w:rPr>
              <w:t xml:space="preserve">mmunity radio started </w:t>
            </w:r>
            <w:r w:rsidR="00471451">
              <w:rPr>
                <w:rFonts w:ascii="Candara" w:hAnsi="Candara"/>
                <w:i/>
                <w:color w:val="000000"/>
                <w:sz w:val="20"/>
                <w:szCs w:val="20"/>
              </w:rPr>
              <w:t xml:space="preserve">by local populations </w:t>
            </w:r>
          </w:p>
          <w:p w14:paraId="01BFA8BB" w:rsidR="00471451" w:rsidRDefault="00471451" w:rsidP="002A78B7">
            <w:pPr>
              <w:rPr>
                <w:rFonts w:ascii="Candara" w:hAnsi="Candara"/>
                <w:i/>
                <w:color w:val="000000"/>
                <w:sz w:val="20"/>
                <w:szCs w:val="20"/>
              </w:rPr>
            </w:pPr>
          </w:p>
          <w:p w14:paraId="594C2DF6" w:rsidR="001B3A50" w:rsidRDefault="00471451" w:rsidP="002A78B7">
            <w:pPr>
              <w:rPr>
                <w:rFonts w:ascii="Candara" w:hAnsi="Candara"/>
                <w:i/>
                <w:color w:val="000000"/>
                <w:sz w:val="20"/>
                <w:szCs w:val="20"/>
              </w:rPr>
            </w:pPr>
            <w:r>
              <w:rPr>
                <w:rFonts w:ascii="Candara" w:hAnsi="Candara"/>
                <w:i/>
                <w:color w:val="000000"/>
                <w:sz w:val="20"/>
                <w:szCs w:val="20"/>
              </w:rPr>
              <w:t>No. of media professionals trained to cover civic engagement issues</w:t>
            </w:r>
          </w:p>
          <w:p w14:paraId="2987BA5E" w:rsidR="001B3A50" w:rsidRDefault="001B3A50" w:rsidP="002A78B7">
            <w:pPr>
              <w:rPr>
                <w:rFonts w:ascii="Candara" w:hAnsi="Candara"/>
                <w:i/>
                <w:color w:val="000000"/>
                <w:sz w:val="20"/>
                <w:szCs w:val="20"/>
              </w:rPr>
            </w:pPr>
          </w:p>
          <w:p w14:paraId="5130C9B6" w:rsidR="002B1FCB" w:rsidRPr="002B1FCB" w:rsidRDefault="001B3A50" w:rsidP="002A78B7">
            <w:pPr>
              <w:rPr>
                <w:rFonts w:ascii="Candara" w:hAnsi="Candara"/>
                <w:i/>
                <w:color w:val="000000"/>
                <w:sz w:val="20"/>
                <w:szCs w:val="20"/>
              </w:rPr>
            </w:pPr>
            <w:r>
              <w:rPr>
                <w:rFonts w:ascii="Candara" w:hAnsi="Candara"/>
                <w:i/>
                <w:color w:val="000000"/>
                <w:sz w:val="20"/>
                <w:szCs w:val="20"/>
              </w:rPr>
              <w:t xml:space="preserve">No. of </w:t>
            </w:r>
            <w:r w:rsidR="00471451">
              <w:rPr>
                <w:rFonts w:ascii="Candara" w:hAnsi="Candara"/>
                <w:i/>
                <w:color w:val="000000"/>
                <w:sz w:val="20"/>
                <w:szCs w:val="20"/>
              </w:rPr>
              <w:t xml:space="preserve"> </w:t>
            </w:r>
            <w:r w:rsidR="000538A1">
              <w:rPr>
                <w:rFonts w:ascii="Candara" w:hAnsi="Candara"/>
                <w:i/>
                <w:color w:val="000000"/>
                <w:sz w:val="20"/>
                <w:szCs w:val="20"/>
              </w:rPr>
              <w:t>civic engagement and education stories covered in media</w:t>
            </w:r>
          </w:p>
        </w:tc>
        <w:tc>
          <w:tcPr>
            <w:tcW w:w="3870" w:type="dxa"/>
            <w:gridSpan w:val="2"/>
            <w:shd w:val="clear" w:color="000000" w:fill="FFFFFF"/>
            <w:vAlign w:val="center"/>
            <w:hideMark/>
          </w:tcPr>
          <w:p w14:paraId="32363263" w:rsidR="002A78B7" w:rsidRPr="003E437F" w:rsidRDefault="002A78B7" w:rsidP="002A78B7">
            <w:pPr>
              <w:rPr>
                <w:rFonts w:ascii="Candara" w:hAnsi="Candara"/>
                <w:color w:val="000000"/>
                <w:sz w:val="20"/>
                <w:szCs w:val="20"/>
              </w:rPr>
            </w:pPr>
            <w:r w:rsidRPr="003E437F">
              <w:rPr>
                <w:rFonts w:ascii="Candara" w:hAnsi="Candara"/>
                <w:color w:val="000000"/>
                <w:sz w:val="20"/>
                <w:szCs w:val="20"/>
              </w:rPr>
              <w:t>2.2.1 Implement community radio for increased access to media and democratic engagement for remote communities</w:t>
            </w:r>
          </w:p>
        </w:tc>
        <w:tc>
          <w:tcPr>
            <w:tcW w:w="900" w:type="dxa"/>
            <w:shd w:val="clear" w:color="000000" w:fill="FFFFFF"/>
            <w:vAlign w:val="center"/>
            <w:hideMark/>
          </w:tcPr>
          <w:p w14:paraId="6AA0DCC7"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752173D4"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DoIM</w:t>
            </w:r>
            <w:proofErr w:type="spellEnd"/>
          </w:p>
        </w:tc>
        <w:tc>
          <w:tcPr>
            <w:tcW w:w="900" w:type="dxa"/>
            <w:shd w:val="clear" w:color="auto" w:fill="auto"/>
            <w:vAlign w:val="center"/>
            <w:hideMark/>
          </w:tcPr>
          <w:p w14:paraId="1114A47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2A289F4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5DD2A760"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14,000 </w:t>
            </w:r>
          </w:p>
        </w:tc>
        <w:tc>
          <w:tcPr>
            <w:tcW w:w="900" w:type="dxa"/>
            <w:shd w:val="clear" w:color="auto" w:fill="auto"/>
            <w:vAlign w:val="center"/>
            <w:hideMark/>
          </w:tcPr>
          <w:p w14:paraId="06D75F1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5,000 </w:t>
            </w:r>
          </w:p>
        </w:tc>
        <w:tc>
          <w:tcPr>
            <w:tcW w:w="900" w:type="dxa"/>
            <w:shd w:val="clear" w:color="auto" w:fill="auto"/>
            <w:vAlign w:val="center"/>
            <w:hideMark/>
          </w:tcPr>
          <w:p w14:paraId="269C0D74"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5,000 </w:t>
            </w:r>
          </w:p>
        </w:tc>
        <w:tc>
          <w:tcPr>
            <w:tcW w:w="990" w:type="dxa"/>
            <w:shd w:val="clear" w:color="auto" w:fill="auto"/>
            <w:vAlign w:val="center"/>
            <w:hideMark/>
          </w:tcPr>
          <w:p w14:paraId="53070F04"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24,000 </w:t>
            </w:r>
          </w:p>
        </w:tc>
      </w:tr>
      <w:tr w14:paraId="1954035A" w:rsidR="002A78B7" w:rsidRPr="003E437F" w:rsidTr="005E2994">
        <w:trPr>
          <w:trHeight w:val="2150"/>
        </w:trPr>
        <w:tc>
          <w:tcPr>
            <w:tcW w:w="2340" w:type="dxa"/>
            <w:vMerge/>
            <w:vAlign w:val="center"/>
            <w:hideMark/>
          </w:tcPr>
          <w:p w14:paraId="17EFF4FA"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072CFCED" w:rsidR="002A78B7" w:rsidRPr="003E437F" w:rsidRDefault="002A78B7" w:rsidP="002A78B7">
            <w:pPr>
              <w:rPr>
                <w:rFonts w:ascii="Candara" w:hAnsi="Candara"/>
                <w:color w:val="000000"/>
                <w:sz w:val="20"/>
                <w:szCs w:val="20"/>
              </w:rPr>
            </w:pPr>
            <w:r w:rsidRPr="003E437F">
              <w:rPr>
                <w:rFonts w:ascii="Candara" w:hAnsi="Candara"/>
                <w:color w:val="000000"/>
                <w:sz w:val="20"/>
                <w:szCs w:val="20"/>
              </w:rPr>
              <w:t>2.2.2 Building capacity of media professionals to cover civic engagement issues and increase citizen engagement</w:t>
            </w:r>
            <w:r w:rsidR="00E62BEB">
              <w:rPr>
                <w:rFonts w:ascii="Candara" w:hAnsi="Candara"/>
                <w:color w:val="000000"/>
                <w:sz w:val="20"/>
                <w:szCs w:val="20"/>
              </w:rPr>
              <w:t>, in particular women and youth</w:t>
            </w:r>
          </w:p>
        </w:tc>
        <w:tc>
          <w:tcPr>
            <w:tcW w:w="900" w:type="dxa"/>
            <w:shd w:val="clear" w:color="000000" w:fill="FFFFFF"/>
            <w:vAlign w:val="center"/>
            <w:hideMark/>
          </w:tcPr>
          <w:p w14:paraId="655BEA46"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1A2A342B"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DoIM</w:t>
            </w:r>
            <w:proofErr w:type="spellEnd"/>
            <w:r w:rsidRPr="003E437F">
              <w:rPr>
                <w:rFonts w:ascii="Candara" w:hAnsi="Candara"/>
                <w:color w:val="000000"/>
                <w:sz w:val="20"/>
                <w:szCs w:val="20"/>
              </w:rPr>
              <w:t>, BMF, BCMD</w:t>
            </w:r>
          </w:p>
        </w:tc>
        <w:tc>
          <w:tcPr>
            <w:tcW w:w="900" w:type="dxa"/>
            <w:shd w:val="clear" w:color="auto" w:fill="auto"/>
            <w:vAlign w:val="center"/>
            <w:hideMark/>
          </w:tcPr>
          <w:p w14:paraId="2A4C045F"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59A1C7A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3DDA22B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25,000 </w:t>
            </w:r>
          </w:p>
        </w:tc>
        <w:tc>
          <w:tcPr>
            <w:tcW w:w="900" w:type="dxa"/>
            <w:shd w:val="clear" w:color="auto" w:fill="auto"/>
            <w:vAlign w:val="center"/>
            <w:hideMark/>
          </w:tcPr>
          <w:p w14:paraId="244CA2F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25,000 </w:t>
            </w:r>
          </w:p>
        </w:tc>
        <w:tc>
          <w:tcPr>
            <w:tcW w:w="900" w:type="dxa"/>
            <w:shd w:val="clear" w:color="auto" w:fill="auto"/>
            <w:vAlign w:val="center"/>
            <w:hideMark/>
          </w:tcPr>
          <w:p w14:paraId="5B9C5389"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25,000 </w:t>
            </w:r>
          </w:p>
        </w:tc>
        <w:tc>
          <w:tcPr>
            <w:tcW w:w="990" w:type="dxa"/>
            <w:shd w:val="clear" w:color="auto" w:fill="auto"/>
            <w:vAlign w:val="center"/>
            <w:hideMark/>
          </w:tcPr>
          <w:p w14:paraId="3EAA56D0"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75,000 </w:t>
            </w:r>
          </w:p>
        </w:tc>
      </w:tr>
      <w:tr w14:paraId="63F11A06" w:rsidR="002A78B7" w:rsidRPr="003E437F" w:rsidTr="002F5E7D">
        <w:trPr>
          <w:trHeight w:val="1880"/>
        </w:trPr>
        <w:tc>
          <w:tcPr>
            <w:tcW w:w="2340" w:type="dxa"/>
            <w:vMerge w:val="restart"/>
            <w:shd w:val="clear" w:color="auto" w:fill="auto"/>
            <w:vAlign w:val="center"/>
            <w:hideMark/>
          </w:tcPr>
          <w:p w14:paraId="7AC7E58A" w:rsidR="002A78B7" w:rsidRDefault="002A78B7" w:rsidP="0005096C">
            <w:pPr>
              <w:rPr>
                <w:rFonts w:ascii="Candara" w:hAnsi="Candara"/>
                <w:color w:val="000000"/>
                <w:sz w:val="20"/>
                <w:szCs w:val="20"/>
              </w:rPr>
            </w:pPr>
            <w:r w:rsidRPr="003E437F">
              <w:rPr>
                <w:rFonts w:ascii="Candara" w:hAnsi="Candara"/>
                <w:color w:val="000000"/>
                <w:sz w:val="20"/>
                <w:szCs w:val="20"/>
              </w:rPr>
              <w:t>2.3 Strengthen capacity of civil society and media actors to meaningfully inform and engage decision-making processes</w:t>
            </w:r>
          </w:p>
          <w:p w14:paraId="6805F6E1" w:rsidR="003E6A7A" w:rsidRDefault="003E6A7A" w:rsidP="0005096C">
            <w:pPr>
              <w:rPr>
                <w:rFonts w:ascii="Candara" w:hAnsi="Candara"/>
                <w:color w:val="000000"/>
                <w:sz w:val="20"/>
                <w:szCs w:val="20"/>
              </w:rPr>
            </w:pPr>
          </w:p>
          <w:p w14:paraId="6544D37D" w:rsidR="003E6A7A" w:rsidRDefault="003E6A7A" w:rsidP="0005096C">
            <w:pPr>
              <w:rPr>
                <w:rFonts w:ascii="Candara" w:hAnsi="Candara"/>
                <w:b/>
                <w:i/>
                <w:color w:val="000000"/>
                <w:sz w:val="20"/>
                <w:szCs w:val="20"/>
              </w:rPr>
            </w:pPr>
            <w:r w:rsidRPr="003E6A7A">
              <w:rPr>
                <w:rFonts w:ascii="Candara" w:hAnsi="Candara"/>
                <w:b/>
                <w:i/>
                <w:color w:val="000000"/>
                <w:sz w:val="20"/>
                <w:szCs w:val="20"/>
              </w:rPr>
              <w:t>Indicators:</w:t>
            </w:r>
          </w:p>
          <w:p w14:paraId="1446E64C" w:rsidR="003E6A7A" w:rsidRDefault="003E6A7A" w:rsidP="003E6A7A">
            <w:pPr>
              <w:rPr>
                <w:rFonts w:ascii="Candara" w:hAnsi="Candara"/>
                <w:i/>
                <w:color w:val="000000"/>
                <w:sz w:val="20"/>
                <w:szCs w:val="20"/>
              </w:rPr>
            </w:pPr>
            <w:r>
              <w:rPr>
                <w:rFonts w:ascii="Candara" w:hAnsi="Candara"/>
                <w:i/>
                <w:color w:val="000000"/>
                <w:sz w:val="20"/>
                <w:szCs w:val="20"/>
              </w:rPr>
              <w:t xml:space="preserve">No. of creative mobile/internet applications and </w:t>
            </w:r>
            <w:r>
              <w:rPr>
                <w:rFonts w:ascii="Candara" w:hAnsi="Candara"/>
                <w:i/>
                <w:color w:val="000000"/>
                <w:sz w:val="20"/>
                <w:szCs w:val="20"/>
              </w:rPr>
              <w:lastRenderedPageBreak/>
              <w:t>information services for people’s participation developed</w:t>
            </w:r>
          </w:p>
          <w:p w14:paraId="5F490F54" w:rsidR="003E6A7A" w:rsidRDefault="003E6A7A" w:rsidP="003E6A7A">
            <w:pPr>
              <w:rPr>
                <w:rFonts w:ascii="Candara" w:hAnsi="Candara"/>
                <w:i/>
                <w:color w:val="000000"/>
                <w:sz w:val="20"/>
                <w:szCs w:val="20"/>
              </w:rPr>
            </w:pPr>
          </w:p>
          <w:p w14:paraId="0F9F4D83" w:rsidR="00107995" w:rsidRDefault="006D07C4" w:rsidP="003E6A7A">
            <w:pPr>
              <w:rPr>
                <w:rFonts w:ascii="Candara" w:hAnsi="Candara"/>
                <w:i/>
                <w:color w:val="000000"/>
                <w:sz w:val="20"/>
                <w:szCs w:val="20"/>
              </w:rPr>
            </w:pPr>
            <w:r>
              <w:rPr>
                <w:rFonts w:ascii="Candara" w:hAnsi="Candara"/>
                <w:i/>
                <w:color w:val="000000"/>
                <w:sz w:val="20"/>
                <w:szCs w:val="20"/>
              </w:rPr>
              <w:t xml:space="preserve">Social Media Policy </w:t>
            </w:r>
            <w:r w:rsidR="00107995">
              <w:rPr>
                <w:rFonts w:ascii="Candara" w:hAnsi="Candara"/>
                <w:i/>
                <w:color w:val="000000"/>
                <w:sz w:val="20"/>
                <w:szCs w:val="20"/>
              </w:rPr>
              <w:t>developed and implemented</w:t>
            </w:r>
          </w:p>
          <w:p w14:paraId="66E4516F" w:rsidR="00F323FC" w:rsidRDefault="00F323FC" w:rsidP="003E6A7A">
            <w:pPr>
              <w:rPr>
                <w:rFonts w:ascii="Candara" w:hAnsi="Candara"/>
                <w:i/>
                <w:color w:val="000000"/>
                <w:sz w:val="20"/>
                <w:szCs w:val="20"/>
              </w:rPr>
            </w:pPr>
          </w:p>
          <w:p w14:paraId="74D6CC7B" w:rsidR="00F323FC" w:rsidRPr="00A22B29" w:rsidRDefault="00F0541D" w:rsidP="00F323FC">
            <w:pPr>
              <w:rPr>
                <w:rFonts w:ascii="Candara" w:hAnsi="Candara" w:cs="Arial"/>
                <w:i/>
                <w:sz w:val="18"/>
                <w:szCs w:val="18"/>
              </w:rPr>
            </w:pPr>
            <w:r>
              <w:rPr>
                <w:rFonts w:ascii="Candara" w:hAnsi="Candara"/>
                <w:i/>
                <w:color w:val="000000"/>
                <w:sz w:val="20"/>
                <w:szCs w:val="20"/>
              </w:rPr>
              <w:t xml:space="preserve">CSO Partnership </w:t>
            </w:r>
            <w:r w:rsidR="00F323FC">
              <w:rPr>
                <w:rFonts w:ascii="Candara" w:hAnsi="Candara"/>
                <w:i/>
                <w:color w:val="000000"/>
                <w:sz w:val="20"/>
                <w:szCs w:val="20"/>
              </w:rPr>
              <w:t xml:space="preserve">forum </w:t>
            </w:r>
          </w:p>
          <w:p w14:paraId="59F409DC" w:rsidR="00F323FC" w:rsidRPr="00A22B29" w:rsidRDefault="00F323FC" w:rsidP="00F323FC">
            <w:pPr>
              <w:rPr>
                <w:rFonts w:ascii="Candara" w:hAnsi="Candara" w:cs="Arial"/>
                <w:i/>
                <w:sz w:val="18"/>
                <w:szCs w:val="18"/>
              </w:rPr>
            </w:pPr>
            <w:proofErr w:type="gramStart"/>
            <w:r w:rsidRPr="00A22B29">
              <w:rPr>
                <w:rFonts w:ascii="Candara" w:hAnsi="Candara" w:cs="Arial"/>
                <w:i/>
                <w:sz w:val="18"/>
                <w:szCs w:val="18"/>
              </w:rPr>
              <w:t>is</w:t>
            </w:r>
            <w:proofErr w:type="gramEnd"/>
            <w:r w:rsidRPr="00A22B29">
              <w:rPr>
                <w:rFonts w:ascii="Candara" w:hAnsi="Candara" w:cs="Arial"/>
                <w:i/>
                <w:sz w:val="18"/>
                <w:szCs w:val="18"/>
              </w:rPr>
              <w:t xml:space="preserve"> established </w:t>
            </w:r>
            <w:r w:rsidR="00F0541D">
              <w:rPr>
                <w:rFonts w:ascii="Candara" w:hAnsi="Candara"/>
                <w:i/>
                <w:color w:val="000000"/>
                <w:sz w:val="20"/>
                <w:szCs w:val="20"/>
              </w:rPr>
              <w:t>to share their knowledge, experiences and challenges.</w:t>
            </w:r>
          </w:p>
          <w:p w14:paraId="6B0D4941" w:rsidR="00F323FC" w:rsidRDefault="00F323FC" w:rsidP="003E6A7A">
            <w:pPr>
              <w:rPr>
                <w:rFonts w:ascii="Candara" w:hAnsi="Candara"/>
                <w:i/>
                <w:color w:val="000000"/>
                <w:sz w:val="20"/>
                <w:szCs w:val="20"/>
              </w:rPr>
            </w:pPr>
          </w:p>
          <w:p w14:paraId="0EFC6B43" w:rsidR="00F323FC" w:rsidRDefault="00F323FC" w:rsidP="003E6A7A">
            <w:pPr>
              <w:rPr>
                <w:rFonts w:ascii="Candara" w:hAnsi="Candara"/>
                <w:i/>
                <w:color w:val="000000"/>
                <w:sz w:val="20"/>
                <w:szCs w:val="20"/>
              </w:rPr>
            </w:pPr>
            <w:r>
              <w:rPr>
                <w:rFonts w:ascii="Candara" w:hAnsi="Candara"/>
                <w:i/>
                <w:color w:val="000000"/>
                <w:sz w:val="20"/>
                <w:szCs w:val="20"/>
              </w:rPr>
              <w:t xml:space="preserve">No. of locally based CSOs initiated </w:t>
            </w:r>
          </w:p>
          <w:p w14:paraId="07A63904" w:rsidR="00F323FC" w:rsidRDefault="00F323FC" w:rsidP="003E6A7A">
            <w:pPr>
              <w:rPr>
                <w:rFonts w:ascii="Candara" w:hAnsi="Candara"/>
                <w:i/>
                <w:color w:val="000000"/>
                <w:sz w:val="20"/>
                <w:szCs w:val="20"/>
              </w:rPr>
            </w:pPr>
          </w:p>
          <w:p w14:paraId="4917F0B1" w:rsidR="003E6A7A" w:rsidRPr="003E6A7A" w:rsidRDefault="00F323FC" w:rsidP="003E6A7A">
            <w:pPr>
              <w:rPr>
                <w:rFonts w:ascii="Candara" w:hAnsi="Candara"/>
                <w:i/>
                <w:color w:val="000000"/>
                <w:sz w:val="20"/>
                <w:szCs w:val="20"/>
              </w:rPr>
            </w:pPr>
            <w:r>
              <w:rPr>
                <w:rFonts w:ascii="Candara" w:hAnsi="Candara"/>
                <w:i/>
                <w:color w:val="000000"/>
                <w:sz w:val="20"/>
                <w:szCs w:val="20"/>
              </w:rPr>
              <w:t>% of local population engaged in local based CSOs programs</w:t>
            </w:r>
          </w:p>
        </w:tc>
        <w:tc>
          <w:tcPr>
            <w:tcW w:w="3870" w:type="dxa"/>
            <w:gridSpan w:val="2"/>
            <w:shd w:val="clear" w:color="000000" w:fill="FFFFFF"/>
            <w:vAlign w:val="center"/>
            <w:hideMark/>
          </w:tcPr>
          <w:p w14:paraId="05E0B723" w:rsidR="002A78B7" w:rsidRPr="003E437F" w:rsidRDefault="002A78B7" w:rsidP="002A78B7">
            <w:pPr>
              <w:rPr>
                <w:rFonts w:ascii="Candara" w:hAnsi="Candara"/>
                <w:color w:val="000000"/>
                <w:sz w:val="20"/>
                <w:szCs w:val="20"/>
              </w:rPr>
            </w:pPr>
            <w:r w:rsidRPr="003E437F">
              <w:rPr>
                <w:rFonts w:ascii="Candara" w:hAnsi="Candara"/>
                <w:color w:val="000000"/>
                <w:sz w:val="20"/>
                <w:szCs w:val="20"/>
              </w:rPr>
              <w:lastRenderedPageBreak/>
              <w:t>2.3.1 Support creative Internet applications and information services to promote social media for participation and social accountability</w:t>
            </w:r>
          </w:p>
        </w:tc>
        <w:tc>
          <w:tcPr>
            <w:tcW w:w="900" w:type="dxa"/>
            <w:shd w:val="clear" w:color="000000" w:fill="FFFFFF"/>
            <w:vAlign w:val="center"/>
            <w:hideMark/>
          </w:tcPr>
          <w:p w14:paraId="3036A130"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6F81F58F"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ACC, </w:t>
            </w:r>
            <w:proofErr w:type="spellStart"/>
            <w:r w:rsidRPr="003E437F">
              <w:rPr>
                <w:rFonts w:ascii="Candara" w:hAnsi="Candara"/>
                <w:color w:val="000000"/>
                <w:sz w:val="20"/>
                <w:szCs w:val="20"/>
              </w:rPr>
              <w:t>DoIM</w:t>
            </w:r>
            <w:proofErr w:type="spellEnd"/>
          </w:p>
        </w:tc>
        <w:tc>
          <w:tcPr>
            <w:tcW w:w="900" w:type="dxa"/>
            <w:shd w:val="clear" w:color="auto" w:fill="auto"/>
            <w:vAlign w:val="center"/>
            <w:hideMark/>
          </w:tcPr>
          <w:p w14:paraId="6F4CE2B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00" w:type="dxa"/>
            <w:shd w:val="clear" w:color="auto" w:fill="auto"/>
            <w:vAlign w:val="center"/>
            <w:hideMark/>
          </w:tcPr>
          <w:p w14:paraId="249573C4"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tc>
        <w:tc>
          <w:tcPr>
            <w:tcW w:w="990" w:type="dxa"/>
            <w:shd w:val="clear" w:color="auto" w:fill="auto"/>
            <w:vAlign w:val="center"/>
            <w:hideMark/>
          </w:tcPr>
          <w:p w14:paraId="0EEF7D4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45,000 </w:t>
            </w:r>
          </w:p>
        </w:tc>
        <w:tc>
          <w:tcPr>
            <w:tcW w:w="900" w:type="dxa"/>
            <w:shd w:val="clear" w:color="auto" w:fill="auto"/>
            <w:vAlign w:val="center"/>
            <w:hideMark/>
          </w:tcPr>
          <w:p w14:paraId="3244EE2F"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20,000 </w:t>
            </w:r>
          </w:p>
        </w:tc>
        <w:tc>
          <w:tcPr>
            <w:tcW w:w="900" w:type="dxa"/>
            <w:shd w:val="clear" w:color="auto" w:fill="auto"/>
            <w:vAlign w:val="center"/>
            <w:hideMark/>
          </w:tcPr>
          <w:p w14:paraId="0891E6C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15,000 </w:t>
            </w:r>
          </w:p>
        </w:tc>
        <w:tc>
          <w:tcPr>
            <w:tcW w:w="990" w:type="dxa"/>
            <w:shd w:val="clear" w:color="auto" w:fill="auto"/>
            <w:vAlign w:val="center"/>
            <w:hideMark/>
          </w:tcPr>
          <w:p w14:paraId="100DE7D3"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90,000 </w:t>
            </w:r>
          </w:p>
        </w:tc>
      </w:tr>
      <w:tr w14:paraId="6E0EC956" w:rsidR="002A78B7" w:rsidRPr="003E437F" w:rsidTr="00906340">
        <w:trPr>
          <w:trHeight w:val="1035"/>
        </w:trPr>
        <w:tc>
          <w:tcPr>
            <w:tcW w:w="2340" w:type="dxa"/>
            <w:vMerge/>
            <w:vAlign w:val="center"/>
            <w:hideMark/>
          </w:tcPr>
          <w:p w14:paraId="76CA1529"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19189572" w:rsidR="002A78B7" w:rsidRPr="003E437F" w:rsidRDefault="002A78B7" w:rsidP="002A78B7">
            <w:pPr>
              <w:rPr>
                <w:rFonts w:ascii="Candara" w:hAnsi="Candara"/>
                <w:color w:val="000000"/>
                <w:sz w:val="20"/>
                <w:szCs w:val="20"/>
              </w:rPr>
            </w:pPr>
            <w:r w:rsidRPr="003E437F">
              <w:rPr>
                <w:rFonts w:ascii="Candara" w:hAnsi="Candara"/>
                <w:color w:val="000000"/>
                <w:sz w:val="20"/>
                <w:szCs w:val="20"/>
              </w:rPr>
              <w:t>2.3.2 Development of regular programs, which enable citizens to engage with state actors and civil society for evidence-based decision-making</w:t>
            </w:r>
          </w:p>
        </w:tc>
        <w:tc>
          <w:tcPr>
            <w:tcW w:w="900" w:type="dxa"/>
            <w:shd w:val="clear" w:color="000000" w:fill="FFFFFF"/>
            <w:vAlign w:val="center"/>
            <w:hideMark/>
          </w:tcPr>
          <w:p w14:paraId="480BB54F"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73AF0219"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DoIM</w:t>
            </w:r>
            <w:proofErr w:type="spellEnd"/>
            <w:r w:rsidRPr="003E437F">
              <w:rPr>
                <w:rFonts w:ascii="Candara" w:hAnsi="Candara"/>
                <w:color w:val="000000"/>
                <w:sz w:val="20"/>
                <w:szCs w:val="20"/>
              </w:rPr>
              <w:t>, BICMA/BBS</w:t>
            </w:r>
          </w:p>
        </w:tc>
        <w:tc>
          <w:tcPr>
            <w:tcW w:w="900" w:type="dxa"/>
            <w:shd w:val="clear" w:color="auto" w:fill="auto"/>
            <w:vAlign w:val="center"/>
            <w:hideMark/>
          </w:tcPr>
          <w:p w14:paraId="30A03F95"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1,500 </w:t>
            </w:r>
          </w:p>
        </w:tc>
        <w:tc>
          <w:tcPr>
            <w:tcW w:w="900" w:type="dxa"/>
            <w:shd w:val="clear" w:color="auto" w:fill="auto"/>
            <w:vAlign w:val="center"/>
            <w:hideMark/>
          </w:tcPr>
          <w:p w14:paraId="31F07C1B"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90" w:type="dxa"/>
            <w:shd w:val="clear" w:color="auto" w:fill="auto"/>
            <w:vAlign w:val="center"/>
            <w:hideMark/>
          </w:tcPr>
          <w:p w14:paraId="6CE3CB1E"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00" w:type="dxa"/>
            <w:shd w:val="clear" w:color="auto" w:fill="auto"/>
            <w:vAlign w:val="center"/>
            <w:hideMark/>
          </w:tcPr>
          <w:p w14:paraId="5D7305B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00" w:type="dxa"/>
            <w:shd w:val="clear" w:color="auto" w:fill="auto"/>
            <w:vAlign w:val="center"/>
            <w:hideMark/>
          </w:tcPr>
          <w:p w14:paraId="7DAFDA6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90" w:type="dxa"/>
            <w:shd w:val="clear" w:color="auto" w:fill="auto"/>
            <w:vAlign w:val="center"/>
            <w:hideMark/>
          </w:tcPr>
          <w:p w14:paraId="6ADD638D"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41,500 </w:t>
            </w:r>
          </w:p>
        </w:tc>
      </w:tr>
      <w:tr w14:paraId="6D3FAFAF" w:rsidR="002A78B7" w:rsidRPr="003E437F" w:rsidTr="00FE4E6E">
        <w:trPr>
          <w:trHeight w:val="1187"/>
        </w:trPr>
        <w:tc>
          <w:tcPr>
            <w:tcW w:w="2340" w:type="dxa"/>
            <w:vMerge/>
            <w:vAlign w:val="center"/>
            <w:hideMark/>
          </w:tcPr>
          <w:p w14:paraId="376E4CD8"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029AE5E6" w:rsidR="002A78B7" w:rsidRPr="003E437F" w:rsidRDefault="002A78B7" w:rsidP="002A78B7">
            <w:pPr>
              <w:rPr>
                <w:rFonts w:ascii="Candara" w:hAnsi="Candara"/>
                <w:color w:val="000000"/>
                <w:sz w:val="20"/>
                <w:szCs w:val="20"/>
              </w:rPr>
            </w:pPr>
            <w:r w:rsidRPr="003E437F">
              <w:rPr>
                <w:rFonts w:ascii="Candara" w:hAnsi="Candara"/>
                <w:color w:val="000000"/>
                <w:sz w:val="20"/>
                <w:szCs w:val="20"/>
              </w:rPr>
              <w:t>2.3.3 Development and implementation of a social media policy to encourage people’s participation</w:t>
            </w:r>
          </w:p>
        </w:tc>
        <w:tc>
          <w:tcPr>
            <w:tcW w:w="900" w:type="dxa"/>
            <w:shd w:val="clear" w:color="000000" w:fill="FFFFFF"/>
            <w:vAlign w:val="center"/>
            <w:hideMark/>
          </w:tcPr>
          <w:p w14:paraId="0FDCA057"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7CCDBE2D"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DoIM</w:t>
            </w:r>
            <w:proofErr w:type="spellEnd"/>
          </w:p>
        </w:tc>
        <w:tc>
          <w:tcPr>
            <w:tcW w:w="900" w:type="dxa"/>
            <w:shd w:val="clear" w:color="auto" w:fill="auto"/>
            <w:vAlign w:val="center"/>
            <w:hideMark/>
          </w:tcPr>
          <w:p w14:paraId="4ADF8FF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5,000 </w:t>
            </w:r>
          </w:p>
        </w:tc>
        <w:tc>
          <w:tcPr>
            <w:tcW w:w="900" w:type="dxa"/>
            <w:shd w:val="clear" w:color="auto" w:fill="auto"/>
            <w:vAlign w:val="center"/>
            <w:hideMark/>
          </w:tcPr>
          <w:p w14:paraId="4E3359DD" w:rsidR="00FF0280"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1FF30DA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90" w:type="dxa"/>
            <w:shd w:val="clear" w:color="auto" w:fill="auto"/>
            <w:vAlign w:val="center"/>
            <w:hideMark/>
          </w:tcPr>
          <w:p w14:paraId="31C540F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5,000 </w:t>
            </w:r>
          </w:p>
        </w:tc>
        <w:tc>
          <w:tcPr>
            <w:tcW w:w="900" w:type="dxa"/>
            <w:shd w:val="clear" w:color="auto" w:fill="auto"/>
            <w:vAlign w:val="center"/>
            <w:hideMark/>
          </w:tcPr>
          <w:p w14:paraId="7913052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5,000 </w:t>
            </w:r>
          </w:p>
        </w:tc>
        <w:tc>
          <w:tcPr>
            <w:tcW w:w="900" w:type="dxa"/>
            <w:shd w:val="clear" w:color="auto" w:fill="auto"/>
            <w:vAlign w:val="center"/>
            <w:hideMark/>
          </w:tcPr>
          <w:p w14:paraId="2E46BA1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5,000 </w:t>
            </w:r>
          </w:p>
        </w:tc>
        <w:tc>
          <w:tcPr>
            <w:tcW w:w="990" w:type="dxa"/>
            <w:shd w:val="clear" w:color="auto" w:fill="auto"/>
            <w:vAlign w:val="center"/>
            <w:hideMark/>
          </w:tcPr>
          <w:p w14:paraId="08F389B7" w:rsidR="002A78B7" w:rsidRPr="003E437F" w:rsidRDefault="00B4624B" w:rsidP="002A78B7">
            <w:pPr>
              <w:jc w:val="right"/>
              <w:rPr>
                <w:rFonts w:ascii="Candara" w:hAnsi="Candara"/>
                <w:b/>
                <w:bCs/>
                <w:color w:val="000000"/>
                <w:sz w:val="20"/>
                <w:szCs w:val="20"/>
              </w:rPr>
            </w:pPr>
            <w:r>
              <w:rPr>
                <w:rFonts w:ascii="Candara" w:hAnsi="Candara"/>
                <w:b/>
                <w:bCs/>
                <w:color w:val="000000"/>
                <w:sz w:val="20"/>
                <w:szCs w:val="20"/>
              </w:rPr>
              <w:t xml:space="preserve">              3</w:t>
            </w:r>
            <w:r w:rsidR="002A78B7" w:rsidRPr="003E437F">
              <w:rPr>
                <w:rFonts w:ascii="Candara" w:hAnsi="Candara"/>
                <w:b/>
                <w:bCs/>
                <w:color w:val="000000"/>
                <w:sz w:val="20"/>
                <w:szCs w:val="20"/>
              </w:rPr>
              <w:t xml:space="preserve">0,000 </w:t>
            </w:r>
          </w:p>
        </w:tc>
      </w:tr>
      <w:tr w14:paraId="7F86C3E8" w:rsidR="002A78B7" w:rsidRPr="003E437F" w:rsidTr="00FE4E6E">
        <w:trPr>
          <w:trHeight w:val="1403"/>
        </w:trPr>
        <w:tc>
          <w:tcPr>
            <w:tcW w:w="2340" w:type="dxa"/>
            <w:vMerge/>
            <w:vAlign w:val="center"/>
            <w:hideMark/>
          </w:tcPr>
          <w:p w14:paraId="1C43F995"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14497D0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2.3.4 Work with civil society and strengthening their collaboration, research and communications capacity </w:t>
            </w:r>
          </w:p>
        </w:tc>
        <w:tc>
          <w:tcPr>
            <w:tcW w:w="900" w:type="dxa"/>
            <w:shd w:val="clear" w:color="000000" w:fill="FFFFFF"/>
            <w:vAlign w:val="center"/>
            <w:hideMark/>
          </w:tcPr>
          <w:p w14:paraId="7A15632E"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6A1FD212" w:rsidR="002A78B7" w:rsidRPr="003E437F" w:rsidRDefault="002A78B7" w:rsidP="002A78B7">
            <w:pPr>
              <w:rPr>
                <w:rFonts w:ascii="Candara" w:hAnsi="Candara"/>
                <w:color w:val="000000"/>
                <w:sz w:val="20"/>
                <w:szCs w:val="20"/>
              </w:rPr>
            </w:pPr>
            <w:r w:rsidRPr="003E437F">
              <w:rPr>
                <w:rFonts w:ascii="Candara" w:hAnsi="Candara"/>
                <w:color w:val="000000"/>
                <w:sz w:val="20"/>
                <w:szCs w:val="20"/>
              </w:rPr>
              <w:t> CSOA</w:t>
            </w:r>
          </w:p>
        </w:tc>
        <w:tc>
          <w:tcPr>
            <w:tcW w:w="900" w:type="dxa"/>
            <w:shd w:val="clear" w:color="auto" w:fill="auto"/>
            <w:vAlign w:val="center"/>
            <w:hideMark/>
          </w:tcPr>
          <w:p w14:paraId="4E8D400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7FB72F38" w:rsidR="00242B6A"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4CACD63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15,000 </w:t>
            </w:r>
          </w:p>
        </w:tc>
        <w:tc>
          <w:tcPr>
            <w:tcW w:w="990" w:type="dxa"/>
            <w:shd w:val="clear" w:color="auto" w:fill="auto"/>
            <w:vAlign w:val="center"/>
            <w:hideMark/>
          </w:tcPr>
          <w:p w14:paraId="0C6568A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35,000 </w:t>
            </w:r>
          </w:p>
        </w:tc>
        <w:tc>
          <w:tcPr>
            <w:tcW w:w="900" w:type="dxa"/>
            <w:shd w:val="clear" w:color="auto" w:fill="auto"/>
            <w:vAlign w:val="center"/>
            <w:hideMark/>
          </w:tcPr>
          <w:p w14:paraId="5B5F3339"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40,000 </w:t>
            </w:r>
          </w:p>
        </w:tc>
        <w:tc>
          <w:tcPr>
            <w:tcW w:w="900" w:type="dxa"/>
            <w:shd w:val="clear" w:color="auto" w:fill="auto"/>
            <w:vAlign w:val="center"/>
            <w:hideMark/>
          </w:tcPr>
          <w:p w14:paraId="6AB9FDB7"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40,000 </w:t>
            </w:r>
          </w:p>
        </w:tc>
        <w:tc>
          <w:tcPr>
            <w:tcW w:w="990" w:type="dxa"/>
            <w:shd w:val="clear" w:color="auto" w:fill="auto"/>
            <w:vAlign w:val="center"/>
            <w:hideMark/>
          </w:tcPr>
          <w:p w14:paraId="79F72D8A" w:rsidR="002A78B7" w:rsidRPr="003E437F" w:rsidRDefault="006D7F99" w:rsidP="002A78B7">
            <w:pPr>
              <w:jc w:val="right"/>
              <w:rPr>
                <w:rFonts w:ascii="Candara" w:hAnsi="Candara"/>
                <w:b/>
                <w:bCs/>
                <w:color w:val="000000"/>
                <w:sz w:val="20"/>
                <w:szCs w:val="20"/>
              </w:rPr>
            </w:pPr>
            <w:r>
              <w:rPr>
                <w:rFonts w:ascii="Candara" w:hAnsi="Candara"/>
                <w:b/>
                <w:bCs/>
                <w:color w:val="000000"/>
                <w:sz w:val="20"/>
                <w:szCs w:val="20"/>
              </w:rPr>
              <w:t xml:space="preserve">              130</w:t>
            </w:r>
            <w:r w:rsidR="002A78B7" w:rsidRPr="003E437F">
              <w:rPr>
                <w:rFonts w:ascii="Candara" w:hAnsi="Candara"/>
                <w:b/>
                <w:bCs/>
                <w:color w:val="000000"/>
                <w:sz w:val="20"/>
                <w:szCs w:val="20"/>
              </w:rPr>
              <w:t xml:space="preserve">,000 </w:t>
            </w:r>
          </w:p>
        </w:tc>
      </w:tr>
      <w:tr w14:paraId="6E7ABE53" w:rsidR="002A78B7" w:rsidRPr="003E437F" w:rsidTr="00877AB3">
        <w:trPr>
          <w:trHeight w:val="2087"/>
        </w:trPr>
        <w:tc>
          <w:tcPr>
            <w:tcW w:w="2340" w:type="dxa"/>
            <w:vMerge/>
            <w:vAlign w:val="center"/>
            <w:hideMark/>
          </w:tcPr>
          <w:p w14:paraId="7B2E50D9" w:rsidR="002A78B7" w:rsidRPr="003E437F" w:rsidRDefault="002A78B7" w:rsidP="002A78B7">
            <w:pPr>
              <w:rPr>
                <w:rFonts w:ascii="Candara" w:hAnsi="Candara"/>
                <w:color w:val="000000"/>
                <w:sz w:val="20"/>
                <w:szCs w:val="20"/>
              </w:rPr>
            </w:pPr>
          </w:p>
        </w:tc>
        <w:tc>
          <w:tcPr>
            <w:tcW w:w="3870" w:type="dxa"/>
            <w:gridSpan w:val="2"/>
            <w:shd w:val="clear" w:color="000000" w:fill="FFFFFF"/>
            <w:vAlign w:val="center"/>
            <w:hideMark/>
          </w:tcPr>
          <w:p w14:paraId="173D5A05"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2.3.5 Provide support and networking opportunities to locally based community based organizations and CSOs </w:t>
            </w:r>
            <w:r w:rsidR="00E62BEB">
              <w:rPr>
                <w:rFonts w:ascii="Candara" w:hAnsi="Candara"/>
                <w:color w:val="000000"/>
                <w:sz w:val="20"/>
                <w:szCs w:val="20"/>
              </w:rPr>
              <w:t xml:space="preserve">– including women’s groups – </w:t>
            </w:r>
            <w:r w:rsidRPr="003E437F">
              <w:rPr>
                <w:rFonts w:ascii="Candara" w:hAnsi="Candara"/>
                <w:color w:val="000000"/>
                <w:sz w:val="20"/>
                <w:szCs w:val="20"/>
              </w:rPr>
              <w:t>to strengthen the voice of rural regions in civil society</w:t>
            </w:r>
            <w:r w:rsidR="00E62BEB">
              <w:rPr>
                <w:rFonts w:ascii="Candara" w:hAnsi="Candara"/>
                <w:color w:val="000000"/>
                <w:sz w:val="20"/>
                <w:szCs w:val="20"/>
              </w:rPr>
              <w:t xml:space="preserve"> in an inclusive manner</w:t>
            </w:r>
          </w:p>
        </w:tc>
        <w:tc>
          <w:tcPr>
            <w:tcW w:w="900" w:type="dxa"/>
            <w:shd w:val="clear" w:color="000000" w:fill="FFFFFF"/>
            <w:vAlign w:val="center"/>
            <w:hideMark/>
          </w:tcPr>
          <w:p w14:paraId="1BF04B69"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364411DA"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DLG </w:t>
            </w:r>
          </w:p>
        </w:tc>
        <w:tc>
          <w:tcPr>
            <w:tcW w:w="900" w:type="dxa"/>
            <w:shd w:val="clear" w:color="auto" w:fill="auto"/>
            <w:vAlign w:val="center"/>
            <w:hideMark/>
          </w:tcPr>
          <w:p w14:paraId="42E65060"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35,000 </w:t>
            </w:r>
          </w:p>
        </w:tc>
        <w:tc>
          <w:tcPr>
            <w:tcW w:w="900" w:type="dxa"/>
            <w:shd w:val="clear" w:color="auto" w:fill="auto"/>
            <w:vAlign w:val="center"/>
            <w:hideMark/>
          </w:tcPr>
          <w:p w14:paraId="6D103EB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90" w:type="dxa"/>
            <w:shd w:val="clear" w:color="auto" w:fill="auto"/>
            <w:vAlign w:val="center"/>
            <w:hideMark/>
          </w:tcPr>
          <w:p w14:paraId="0D9A4384"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114C90D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1CC8D57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90" w:type="dxa"/>
            <w:shd w:val="clear" w:color="auto" w:fill="auto"/>
            <w:vAlign w:val="center"/>
            <w:hideMark/>
          </w:tcPr>
          <w:p w14:paraId="5BD84101"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69,000 </w:t>
            </w:r>
          </w:p>
        </w:tc>
      </w:tr>
      <w:tr w14:paraId="4E726A4A" w:rsidR="002A78B7" w:rsidRPr="003E437F" w:rsidTr="001E5CEB">
        <w:trPr>
          <w:trHeight w:val="278"/>
        </w:trPr>
        <w:tc>
          <w:tcPr>
            <w:tcW w:w="8370" w:type="dxa"/>
            <w:gridSpan w:val="5"/>
            <w:shd w:val="clear" w:color="000000" w:fill="DEEAF6"/>
            <w:vAlign w:val="center"/>
            <w:hideMark/>
          </w:tcPr>
          <w:p w14:paraId="2D9BBB4A" w:rsidR="002A78B7" w:rsidRPr="003E437F" w:rsidRDefault="002A78B7" w:rsidP="002A78B7">
            <w:pPr>
              <w:rPr>
                <w:rFonts w:ascii="Candara" w:hAnsi="Candara"/>
                <w:b/>
                <w:bCs/>
                <w:color w:val="000000"/>
                <w:sz w:val="20"/>
                <w:szCs w:val="20"/>
              </w:rPr>
            </w:pPr>
            <w:r w:rsidRPr="003E437F">
              <w:rPr>
                <w:rFonts w:ascii="Candara" w:hAnsi="Candara"/>
                <w:b/>
                <w:bCs/>
                <w:color w:val="000000"/>
                <w:sz w:val="20"/>
                <w:szCs w:val="20"/>
              </w:rPr>
              <w:t>Sub-total Project Outcome 2</w:t>
            </w:r>
          </w:p>
        </w:tc>
        <w:tc>
          <w:tcPr>
            <w:tcW w:w="900" w:type="dxa"/>
            <w:shd w:val="clear" w:color="000000" w:fill="DEEAF6"/>
            <w:vAlign w:val="center"/>
            <w:hideMark/>
          </w:tcPr>
          <w:p w14:paraId="5FA55538" w:rsidR="002A78B7" w:rsidRPr="003E437F" w:rsidRDefault="002137E4" w:rsidP="002A78B7">
            <w:pPr>
              <w:jc w:val="right"/>
              <w:rPr>
                <w:rFonts w:ascii="Candara" w:hAnsi="Candara"/>
                <w:b/>
                <w:bCs/>
                <w:color w:val="000000"/>
                <w:sz w:val="20"/>
                <w:szCs w:val="20"/>
              </w:rPr>
            </w:pPr>
            <w:r>
              <w:rPr>
                <w:rFonts w:ascii="Candara" w:hAnsi="Candara"/>
                <w:b/>
                <w:bCs/>
                <w:color w:val="000000"/>
                <w:sz w:val="20"/>
                <w:szCs w:val="20"/>
              </w:rPr>
              <w:t xml:space="preserve">         </w:t>
            </w:r>
            <w:r w:rsidR="002A78B7" w:rsidRPr="003E437F">
              <w:rPr>
                <w:rFonts w:ascii="Candara" w:hAnsi="Candara"/>
                <w:b/>
                <w:bCs/>
                <w:color w:val="000000"/>
                <w:sz w:val="20"/>
                <w:szCs w:val="20"/>
              </w:rPr>
              <w:t xml:space="preserve">62,500 </w:t>
            </w:r>
          </w:p>
        </w:tc>
        <w:tc>
          <w:tcPr>
            <w:tcW w:w="900" w:type="dxa"/>
            <w:shd w:val="clear" w:color="000000" w:fill="DEEAF6"/>
            <w:vAlign w:val="center"/>
            <w:hideMark/>
          </w:tcPr>
          <w:p w14:paraId="727F248C" w:rsidR="002A78B7" w:rsidRPr="003E437F" w:rsidRDefault="002137E4" w:rsidP="002A78B7">
            <w:pPr>
              <w:jc w:val="right"/>
              <w:rPr>
                <w:rFonts w:ascii="Candara" w:hAnsi="Candara"/>
                <w:b/>
                <w:bCs/>
                <w:color w:val="000000"/>
                <w:sz w:val="20"/>
                <w:szCs w:val="20"/>
              </w:rPr>
            </w:pPr>
            <w:r>
              <w:rPr>
                <w:rFonts w:ascii="Candara" w:hAnsi="Candara"/>
                <w:b/>
                <w:bCs/>
                <w:color w:val="000000"/>
                <w:sz w:val="20"/>
                <w:szCs w:val="20"/>
              </w:rPr>
              <w:t xml:space="preserve">         </w:t>
            </w:r>
            <w:r w:rsidR="006D7F99">
              <w:rPr>
                <w:rFonts w:ascii="Candara" w:hAnsi="Candara"/>
                <w:b/>
                <w:bCs/>
                <w:color w:val="000000"/>
                <w:sz w:val="20"/>
                <w:szCs w:val="20"/>
              </w:rPr>
              <w:t>62</w:t>
            </w:r>
            <w:r w:rsidR="002A78B7" w:rsidRPr="003E437F">
              <w:rPr>
                <w:rFonts w:ascii="Candara" w:hAnsi="Candara"/>
                <w:b/>
                <w:bCs/>
                <w:color w:val="000000"/>
                <w:sz w:val="20"/>
                <w:szCs w:val="20"/>
              </w:rPr>
              <w:t xml:space="preserve">,000 </w:t>
            </w:r>
          </w:p>
        </w:tc>
        <w:tc>
          <w:tcPr>
            <w:tcW w:w="990" w:type="dxa"/>
            <w:shd w:val="clear" w:color="000000" w:fill="DEEAF6"/>
            <w:vAlign w:val="center"/>
            <w:hideMark/>
          </w:tcPr>
          <w:p w14:paraId="59B5E3D2" w:rsidR="001E5CEB" w:rsidRDefault="002137E4" w:rsidP="002A78B7">
            <w:pPr>
              <w:jc w:val="right"/>
              <w:rPr>
                <w:rFonts w:ascii="Candara" w:hAnsi="Candara"/>
                <w:b/>
                <w:bCs/>
                <w:color w:val="000000"/>
                <w:sz w:val="20"/>
                <w:szCs w:val="20"/>
              </w:rPr>
            </w:pPr>
            <w:r>
              <w:rPr>
                <w:rFonts w:ascii="Candara" w:hAnsi="Candara"/>
                <w:b/>
                <w:bCs/>
                <w:color w:val="000000"/>
                <w:sz w:val="20"/>
                <w:szCs w:val="20"/>
              </w:rPr>
              <w:t xml:space="preserve"> </w:t>
            </w:r>
          </w:p>
          <w:p w14:paraId="40BC236F" w:rsidR="002A78B7" w:rsidRPr="003E437F" w:rsidRDefault="002137E4" w:rsidP="002A78B7">
            <w:pPr>
              <w:jc w:val="right"/>
              <w:rPr>
                <w:rFonts w:ascii="Candara" w:hAnsi="Candara"/>
                <w:b/>
                <w:bCs/>
                <w:color w:val="000000"/>
                <w:sz w:val="20"/>
                <w:szCs w:val="20"/>
              </w:rPr>
            </w:pPr>
            <w:r>
              <w:rPr>
                <w:rFonts w:ascii="Candara" w:hAnsi="Candara"/>
                <w:b/>
                <w:bCs/>
                <w:color w:val="000000"/>
                <w:sz w:val="20"/>
                <w:szCs w:val="20"/>
              </w:rPr>
              <w:t xml:space="preserve"> </w:t>
            </w:r>
            <w:r w:rsidR="002A78B7" w:rsidRPr="003E437F">
              <w:rPr>
                <w:rFonts w:ascii="Candara" w:hAnsi="Candara"/>
                <w:b/>
                <w:bCs/>
                <w:color w:val="000000"/>
                <w:sz w:val="20"/>
                <w:szCs w:val="20"/>
              </w:rPr>
              <w:t xml:space="preserve">204,000 </w:t>
            </w:r>
          </w:p>
        </w:tc>
        <w:tc>
          <w:tcPr>
            <w:tcW w:w="900" w:type="dxa"/>
            <w:shd w:val="clear" w:color="000000" w:fill="DEEAF6"/>
            <w:vAlign w:val="center"/>
            <w:hideMark/>
          </w:tcPr>
          <w:p w14:paraId="1251E087" w:rsidR="002A78B7" w:rsidRPr="003E437F" w:rsidRDefault="002137E4" w:rsidP="002A78B7">
            <w:pPr>
              <w:jc w:val="right"/>
              <w:rPr>
                <w:rFonts w:ascii="Candara" w:hAnsi="Candara"/>
                <w:b/>
                <w:bCs/>
                <w:color w:val="000000"/>
                <w:sz w:val="20"/>
                <w:szCs w:val="20"/>
              </w:rPr>
            </w:pPr>
            <w:r>
              <w:rPr>
                <w:rFonts w:ascii="Candara" w:hAnsi="Candara"/>
                <w:b/>
                <w:bCs/>
                <w:color w:val="000000"/>
                <w:sz w:val="20"/>
                <w:szCs w:val="20"/>
              </w:rPr>
              <w:t xml:space="preserve">    </w:t>
            </w:r>
            <w:r w:rsidR="002A78B7" w:rsidRPr="003E437F">
              <w:rPr>
                <w:rFonts w:ascii="Candara" w:hAnsi="Candara"/>
                <w:b/>
                <w:bCs/>
                <w:color w:val="000000"/>
                <w:sz w:val="20"/>
                <w:szCs w:val="20"/>
              </w:rPr>
              <w:t xml:space="preserve">160,000 </w:t>
            </w:r>
          </w:p>
        </w:tc>
        <w:tc>
          <w:tcPr>
            <w:tcW w:w="900" w:type="dxa"/>
            <w:shd w:val="clear" w:color="000000" w:fill="DEEAF6"/>
            <w:vAlign w:val="center"/>
            <w:hideMark/>
          </w:tcPr>
          <w:p w14:paraId="56CCA5D4" w:rsidR="002A78B7" w:rsidRPr="003E437F" w:rsidRDefault="002137E4" w:rsidP="002A78B7">
            <w:pPr>
              <w:jc w:val="right"/>
              <w:rPr>
                <w:rFonts w:ascii="Candara" w:hAnsi="Candara"/>
                <w:b/>
                <w:bCs/>
                <w:color w:val="000000"/>
                <w:sz w:val="20"/>
                <w:szCs w:val="20"/>
              </w:rPr>
            </w:pPr>
            <w:r>
              <w:rPr>
                <w:rFonts w:ascii="Candara" w:hAnsi="Candara"/>
                <w:b/>
                <w:bCs/>
                <w:color w:val="000000"/>
                <w:sz w:val="20"/>
                <w:szCs w:val="20"/>
              </w:rPr>
              <w:t xml:space="preserve">   </w:t>
            </w:r>
            <w:r w:rsidR="002A78B7" w:rsidRPr="003E437F">
              <w:rPr>
                <w:rFonts w:ascii="Candara" w:hAnsi="Candara"/>
                <w:b/>
                <w:bCs/>
                <w:color w:val="000000"/>
                <w:sz w:val="20"/>
                <w:szCs w:val="20"/>
              </w:rPr>
              <w:t xml:space="preserve">155,000 </w:t>
            </w:r>
          </w:p>
        </w:tc>
        <w:tc>
          <w:tcPr>
            <w:tcW w:w="990" w:type="dxa"/>
            <w:shd w:val="clear" w:color="000000" w:fill="DEEAF6"/>
            <w:vAlign w:val="center"/>
            <w:hideMark/>
          </w:tcPr>
          <w:p w14:paraId="16FAE2AB" w:rsidR="002A78B7" w:rsidRPr="003E437F" w:rsidRDefault="002137E4" w:rsidP="002A78B7">
            <w:pPr>
              <w:jc w:val="right"/>
              <w:rPr>
                <w:rFonts w:ascii="Candara" w:hAnsi="Candara"/>
                <w:b/>
                <w:bCs/>
                <w:color w:val="000000"/>
                <w:sz w:val="20"/>
                <w:szCs w:val="20"/>
              </w:rPr>
            </w:pPr>
            <w:r>
              <w:rPr>
                <w:rFonts w:ascii="Candara" w:hAnsi="Candara"/>
                <w:b/>
                <w:bCs/>
                <w:color w:val="000000"/>
                <w:sz w:val="20"/>
                <w:szCs w:val="20"/>
              </w:rPr>
              <w:t xml:space="preserve">       </w:t>
            </w:r>
            <w:r w:rsidR="00DB70F4">
              <w:rPr>
                <w:rFonts w:ascii="Candara" w:hAnsi="Candara"/>
                <w:b/>
                <w:bCs/>
                <w:color w:val="000000"/>
                <w:sz w:val="20"/>
                <w:szCs w:val="20"/>
              </w:rPr>
              <w:t>643</w:t>
            </w:r>
            <w:r w:rsidR="002A78B7" w:rsidRPr="003E437F">
              <w:rPr>
                <w:rFonts w:ascii="Candara" w:hAnsi="Candara"/>
                <w:b/>
                <w:bCs/>
                <w:color w:val="000000"/>
                <w:sz w:val="20"/>
                <w:szCs w:val="20"/>
              </w:rPr>
              <w:t xml:space="preserve">,500 </w:t>
            </w:r>
          </w:p>
        </w:tc>
      </w:tr>
      <w:tr w14:paraId="3FC80F3E" w:rsidR="002A78B7" w:rsidRPr="003E437F" w:rsidTr="0051633F">
        <w:trPr>
          <w:trHeight w:val="315"/>
        </w:trPr>
        <w:tc>
          <w:tcPr>
            <w:tcW w:w="13950" w:type="dxa"/>
            <w:gridSpan w:val="11"/>
            <w:shd w:val="clear" w:color="000000" w:fill="BDD6EE"/>
            <w:vAlign w:val="center"/>
            <w:hideMark/>
          </w:tcPr>
          <w:p w14:paraId="6DD68B72" w:rsidR="002A78B7" w:rsidRPr="003E437F" w:rsidRDefault="002A78B7" w:rsidP="002A78B7">
            <w:pPr>
              <w:rPr>
                <w:rFonts w:ascii="Candara" w:hAnsi="Candara"/>
                <w:b/>
                <w:bCs/>
                <w:color w:val="000000"/>
                <w:sz w:val="20"/>
                <w:szCs w:val="20"/>
              </w:rPr>
            </w:pPr>
            <w:r w:rsidRPr="003E437F">
              <w:rPr>
                <w:rFonts w:ascii="Candara" w:hAnsi="Candara"/>
                <w:b/>
                <w:bCs/>
                <w:color w:val="000000"/>
                <w:sz w:val="20"/>
                <w:szCs w:val="20"/>
              </w:rPr>
              <w:t>Project Outcome 3: Bhutanese people, especially women and youth, are able to meaningfully participate in the democratic process</w:t>
            </w:r>
          </w:p>
        </w:tc>
      </w:tr>
      <w:tr w14:paraId="1991D189" w:rsidR="002A78B7" w:rsidRPr="003E437F" w:rsidTr="00B32B96">
        <w:trPr>
          <w:trHeight w:val="602"/>
        </w:trPr>
        <w:tc>
          <w:tcPr>
            <w:tcW w:w="2340" w:type="dxa"/>
            <w:vMerge w:val="restart"/>
            <w:shd w:val="clear" w:color="auto" w:fill="auto"/>
            <w:vAlign w:val="center"/>
            <w:hideMark/>
          </w:tcPr>
          <w:p w14:paraId="2BC7BBBA" w:rsidR="002A78B7" w:rsidRDefault="002A78B7" w:rsidP="002A78B7">
            <w:pPr>
              <w:rPr>
                <w:rFonts w:ascii="Candara" w:hAnsi="Candara"/>
                <w:color w:val="000000"/>
                <w:sz w:val="20"/>
                <w:szCs w:val="20"/>
              </w:rPr>
            </w:pPr>
            <w:r w:rsidRPr="003E437F">
              <w:rPr>
                <w:rFonts w:ascii="Candara" w:hAnsi="Candara"/>
                <w:color w:val="000000"/>
                <w:sz w:val="20"/>
                <w:szCs w:val="20"/>
              </w:rPr>
              <w:t>3.1 Youth and women leadership development</w:t>
            </w:r>
          </w:p>
          <w:p w14:paraId="5F658511" w:rsidR="00173796" w:rsidRDefault="00173796" w:rsidP="002A78B7">
            <w:pPr>
              <w:rPr>
                <w:rFonts w:ascii="Candara" w:hAnsi="Candara"/>
                <w:color w:val="000000"/>
                <w:sz w:val="20"/>
                <w:szCs w:val="20"/>
              </w:rPr>
            </w:pPr>
          </w:p>
          <w:p w14:paraId="368ADC66" w:rsidR="00173796" w:rsidRDefault="00173796" w:rsidP="00173796">
            <w:pPr>
              <w:rPr>
                <w:rFonts w:ascii="Candara" w:hAnsi="Candara"/>
                <w:b/>
                <w:i/>
                <w:color w:val="000000"/>
                <w:sz w:val="20"/>
                <w:szCs w:val="20"/>
              </w:rPr>
            </w:pPr>
            <w:r w:rsidRPr="003E6A7A">
              <w:rPr>
                <w:rFonts w:ascii="Candara" w:hAnsi="Candara"/>
                <w:b/>
                <w:i/>
                <w:color w:val="000000"/>
                <w:sz w:val="20"/>
                <w:szCs w:val="20"/>
              </w:rPr>
              <w:t>Indicators:</w:t>
            </w:r>
          </w:p>
          <w:p w14:paraId="47D0AA08" w:rsidR="00173796" w:rsidRDefault="003344DC" w:rsidP="002A78B7">
            <w:pPr>
              <w:rPr>
                <w:rFonts w:ascii="Candara" w:hAnsi="Candara"/>
                <w:i/>
                <w:color w:val="000000"/>
                <w:sz w:val="20"/>
                <w:szCs w:val="20"/>
              </w:rPr>
            </w:pPr>
            <w:r w:rsidRPr="003344DC">
              <w:rPr>
                <w:rFonts w:ascii="Candara" w:hAnsi="Candara"/>
                <w:i/>
                <w:color w:val="000000"/>
                <w:sz w:val="20"/>
                <w:szCs w:val="20"/>
              </w:rPr>
              <w:t xml:space="preserve">No. of </w:t>
            </w:r>
            <w:r>
              <w:rPr>
                <w:rFonts w:ascii="Candara" w:hAnsi="Candara"/>
                <w:i/>
                <w:color w:val="000000"/>
                <w:sz w:val="20"/>
                <w:szCs w:val="20"/>
              </w:rPr>
              <w:t>tertiary students trained in democratic leadership</w:t>
            </w:r>
          </w:p>
          <w:p w14:paraId="1E568B1C" w:rsidR="003344DC" w:rsidRDefault="003344DC" w:rsidP="002A78B7">
            <w:pPr>
              <w:rPr>
                <w:rFonts w:ascii="Candara" w:hAnsi="Candara"/>
                <w:i/>
                <w:color w:val="000000"/>
                <w:sz w:val="20"/>
                <w:szCs w:val="20"/>
              </w:rPr>
            </w:pPr>
          </w:p>
          <w:p w14:paraId="5DBBD684" w:rsidR="003344DC" w:rsidRDefault="00352E16" w:rsidP="002A78B7">
            <w:pPr>
              <w:rPr>
                <w:rFonts w:ascii="Candara" w:hAnsi="Candara"/>
                <w:i/>
                <w:color w:val="000000"/>
                <w:sz w:val="20"/>
                <w:szCs w:val="20"/>
              </w:rPr>
            </w:pPr>
            <w:r>
              <w:rPr>
                <w:rFonts w:ascii="Candara" w:hAnsi="Candara"/>
                <w:i/>
                <w:color w:val="000000"/>
                <w:sz w:val="20"/>
                <w:szCs w:val="20"/>
              </w:rPr>
              <w:t>No. of students visited DYTs, GYTs and Parliament sessions.</w:t>
            </w:r>
          </w:p>
          <w:p w14:paraId="31030430" w:rsidR="003A49A4" w:rsidRDefault="003A49A4" w:rsidP="002A78B7">
            <w:pPr>
              <w:rPr>
                <w:rFonts w:ascii="Candara" w:hAnsi="Candara"/>
                <w:i/>
                <w:color w:val="000000"/>
                <w:sz w:val="20"/>
                <w:szCs w:val="20"/>
              </w:rPr>
            </w:pPr>
          </w:p>
          <w:p w14:paraId="5E77FAEC" w:rsidR="003A49A4" w:rsidRDefault="003A49A4" w:rsidP="002A78B7">
            <w:pPr>
              <w:rPr>
                <w:rFonts w:ascii="Candara" w:hAnsi="Candara"/>
                <w:i/>
                <w:color w:val="000000"/>
                <w:sz w:val="20"/>
                <w:szCs w:val="20"/>
              </w:rPr>
            </w:pPr>
            <w:r>
              <w:rPr>
                <w:rFonts w:ascii="Candara" w:hAnsi="Candara"/>
                <w:i/>
                <w:color w:val="000000"/>
                <w:sz w:val="20"/>
                <w:szCs w:val="20"/>
              </w:rPr>
              <w:t xml:space="preserve">Youth Academy is established </w:t>
            </w:r>
          </w:p>
          <w:p w14:paraId="11E07C76" w:rsidR="00352E16" w:rsidRDefault="00352E16" w:rsidP="002A78B7">
            <w:pPr>
              <w:rPr>
                <w:rFonts w:ascii="Candara" w:hAnsi="Candara"/>
                <w:i/>
                <w:color w:val="000000"/>
                <w:sz w:val="20"/>
                <w:szCs w:val="20"/>
              </w:rPr>
            </w:pPr>
          </w:p>
          <w:p w14:paraId="4CB44F20" w:rsidR="00352E16" w:rsidRDefault="00FD0A8D" w:rsidP="002A78B7">
            <w:pPr>
              <w:rPr>
                <w:rFonts w:ascii="Candara" w:hAnsi="Candara"/>
                <w:i/>
                <w:color w:val="000000"/>
                <w:sz w:val="20"/>
                <w:szCs w:val="20"/>
              </w:rPr>
            </w:pPr>
            <w:r>
              <w:rPr>
                <w:rFonts w:ascii="Candara" w:hAnsi="Candara"/>
                <w:i/>
                <w:color w:val="000000"/>
                <w:sz w:val="20"/>
                <w:szCs w:val="20"/>
              </w:rPr>
              <w:lastRenderedPageBreak/>
              <w:t>Youth parliament is established</w:t>
            </w:r>
          </w:p>
          <w:p w14:paraId="08A3B85B" w:rsidR="00FD0A8D" w:rsidRDefault="00FD0A8D" w:rsidP="002A78B7">
            <w:pPr>
              <w:rPr>
                <w:rFonts w:ascii="Candara" w:hAnsi="Candara"/>
                <w:i/>
                <w:color w:val="000000"/>
                <w:sz w:val="20"/>
                <w:szCs w:val="20"/>
              </w:rPr>
            </w:pPr>
          </w:p>
          <w:p w14:paraId="2161E203" w:rsidR="00FD0A8D" w:rsidRPr="003344DC" w:rsidRDefault="00FD0A8D" w:rsidP="002A78B7">
            <w:pPr>
              <w:rPr>
                <w:rFonts w:ascii="Candara" w:hAnsi="Candara"/>
                <w:i/>
                <w:color w:val="000000"/>
                <w:sz w:val="20"/>
                <w:szCs w:val="20"/>
              </w:rPr>
            </w:pPr>
            <w:r>
              <w:rPr>
                <w:rFonts w:ascii="Candara" w:hAnsi="Candara"/>
                <w:i/>
                <w:color w:val="000000"/>
                <w:sz w:val="20"/>
                <w:szCs w:val="20"/>
              </w:rPr>
              <w:t>Percent of women in leadership role</w:t>
            </w:r>
          </w:p>
        </w:tc>
        <w:tc>
          <w:tcPr>
            <w:tcW w:w="3780" w:type="dxa"/>
            <w:shd w:val="clear" w:color="000000" w:fill="FFFFFF"/>
            <w:vAlign w:val="center"/>
            <w:hideMark/>
          </w:tcPr>
          <w:p w14:paraId="019F6D54" w:rsidR="002A78B7" w:rsidRPr="003E437F" w:rsidRDefault="002A78B7" w:rsidP="002A78B7">
            <w:pPr>
              <w:rPr>
                <w:rFonts w:ascii="Candara" w:hAnsi="Candara"/>
                <w:color w:val="000000"/>
                <w:sz w:val="20"/>
                <w:szCs w:val="20"/>
              </w:rPr>
            </w:pPr>
            <w:r w:rsidRPr="003E437F">
              <w:rPr>
                <w:rFonts w:ascii="Candara" w:hAnsi="Candara"/>
                <w:color w:val="000000"/>
                <w:sz w:val="20"/>
                <w:szCs w:val="20"/>
              </w:rPr>
              <w:lastRenderedPageBreak/>
              <w:t>3.1.1 Capacity development for tertiary students for democratic leadership</w:t>
            </w:r>
          </w:p>
        </w:tc>
        <w:tc>
          <w:tcPr>
            <w:tcW w:w="990" w:type="dxa"/>
            <w:gridSpan w:val="2"/>
            <w:shd w:val="clear" w:color="000000" w:fill="FFFFFF"/>
            <w:vAlign w:val="center"/>
            <w:hideMark/>
          </w:tcPr>
          <w:p w14:paraId="33A235EC"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32430E74"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iGNHaS</w:t>
            </w:r>
            <w:proofErr w:type="spellEnd"/>
            <w:r w:rsidRPr="003E437F">
              <w:rPr>
                <w:rFonts w:ascii="Candara" w:hAnsi="Candara"/>
                <w:color w:val="000000"/>
                <w:sz w:val="20"/>
                <w:szCs w:val="20"/>
              </w:rPr>
              <w:t>, RUB</w:t>
            </w:r>
          </w:p>
        </w:tc>
        <w:tc>
          <w:tcPr>
            <w:tcW w:w="900" w:type="dxa"/>
            <w:shd w:val="clear" w:color="auto" w:fill="auto"/>
            <w:vAlign w:val="center"/>
            <w:hideMark/>
          </w:tcPr>
          <w:p w14:paraId="69AEFBC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3,500 </w:t>
            </w:r>
          </w:p>
        </w:tc>
        <w:tc>
          <w:tcPr>
            <w:tcW w:w="900" w:type="dxa"/>
            <w:shd w:val="clear" w:color="auto" w:fill="auto"/>
            <w:vAlign w:val="center"/>
            <w:hideMark/>
          </w:tcPr>
          <w:p w14:paraId="6EDEF097" w:rsidR="0046010B"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0C02C66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4,000 </w:t>
            </w:r>
          </w:p>
        </w:tc>
        <w:tc>
          <w:tcPr>
            <w:tcW w:w="990" w:type="dxa"/>
            <w:shd w:val="clear" w:color="auto" w:fill="auto"/>
            <w:vAlign w:val="center"/>
            <w:hideMark/>
          </w:tcPr>
          <w:p w14:paraId="20AC7694"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4,000 </w:t>
            </w:r>
          </w:p>
        </w:tc>
        <w:tc>
          <w:tcPr>
            <w:tcW w:w="900" w:type="dxa"/>
            <w:shd w:val="clear" w:color="auto" w:fill="auto"/>
            <w:vAlign w:val="center"/>
            <w:hideMark/>
          </w:tcPr>
          <w:p w14:paraId="77A6F8E0"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4,000 </w:t>
            </w:r>
          </w:p>
        </w:tc>
        <w:tc>
          <w:tcPr>
            <w:tcW w:w="900" w:type="dxa"/>
            <w:shd w:val="clear" w:color="auto" w:fill="auto"/>
            <w:vAlign w:val="center"/>
            <w:hideMark/>
          </w:tcPr>
          <w:p w14:paraId="62BDEE7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4,000 </w:t>
            </w:r>
          </w:p>
        </w:tc>
        <w:tc>
          <w:tcPr>
            <w:tcW w:w="990" w:type="dxa"/>
            <w:shd w:val="clear" w:color="auto" w:fill="auto"/>
            <w:vAlign w:val="center"/>
            <w:hideMark/>
          </w:tcPr>
          <w:p w14:paraId="406BB893" w:rsidR="002A78B7" w:rsidRPr="003E437F" w:rsidRDefault="008D4FCA" w:rsidP="002A78B7">
            <w:pPr>
              <w:jc w:val="right"/>
              <w:rPr>
                <w:rFonts w:ascii="Candara" w:hAnsi="Candara"/>
                <w:b/>
                <w:bCs/>
                <w:color w:val="000000"/>
                <w:sz w:val="20"/>
                <w:szCs w:val="20"/>
              </w:rPr>
            </w:pPr>
            <w:r>
              <w:rPr>
                <w:rFonts w:ascii="Candara" w:hAnsi="Candara"/>
                <w:b/>
                <w:bCs/>
                <w:color w:val="000000"/>
                <w:sz w:val="20"/>
                <w:szCs w:val="20"/>
              </w:rPr>
              <w:t xml:space="preserve">                19</w:t>
            </w:r>
            <w:r w:rsidR="002A78B7" w:rsidRPr="003E437F">
              <w:rPr>
                <w:rFonts w:ascii="Candara" w:hAnsi="Candara"/>
                <w:b/>
                <w:bCs/>
                <w:color w:val="000000"/>
                <w:sz w:val="20"/>
                <w:szCs w:val="20"/>
              </w:rPr>
              <w:t xml:space="preserve">,500 </w:t>
            </w:r>
          </w:p>
        </w:tc>
      </w:tr>
      <w:tr w14:paraId="45D712BD" w:rsidR="002A78B7" w:rsidRPr="003E437F" w:rsidTr="00B32B96">
        <w:trPr>
          <w:trHeight w:val="1070"/>
        </w:trPr>
        <w:tc>
          <w:tcPr>
            <w:tcW w:w="2340" w:type="dxa"/>
            <w:vMerge/>
            <w:vAlign w:val="center"/>
            <w:hideMark/>
          </w:tcPr>
          <w:p w14:paraId="4C79A7E4"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0A7A7CDA"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3.1.2 Promote and allow student visits to </w:t>
            </w:r>
            <w:proofErr w:type="spellStart"/>
            <w:r w:rsidRPr="003E437F">
              <w:rPr>
                <w:rFonts w:ascii="Candara" w:hAnsi="Candara"/>
                <w:color w:val="000000"/>
                <w:sz w:val="20"/>
                <w:szCs w:val="20"/>
              </w:rPr>
              <w:t>Dzongkhag</w:t>
            </w:r>
            <w:proofErr w:type="spellEnd"/>
            <w:r w:rsidRPr="003E437F">
              <w:rPr>
                <w:rFonts w:ascii="Candara" w:hAnsi="Candara"/>
                <w:color w:val="000000"/>
                <w:sz w:val="20"/>
                <w:szCs w:val="20"/>
              </w:rPr>
              <w:t xml:space="preserve"> GYT deliberations, Parliament, </w:t>
            </w:r>
            <w:proofErr w:type="spellStart"/>
            <w:r w:rsidRPr="003E437F">
              <w:rPr>
                <w:rFonts w:ascii="Candara" w:hAnsi="Candara"/>
                <w:color w:val="000000"/>
                <w:sz w:val="20"/>
                <w:szCs w:val="20"/>
              </w:rPr>
              <w:t>etc</w:t>
            </w:r>
            <w:proofErr w:type="spellEnd"/>
            <w:r w:rsidRPr="003E437F">
              <w:rPr>
                <w:rFonts w:ascii="Candara" w:hAnsi="Candara"/>
                <w:color w:val="000000"/>
                <w:sz w:val="20"/>
                <w:szCs w:val="20"/>
              </w:rPr>
              <w:t xml:space="preserve">, as observers or as participants </w:t>
            </w:r>
          </w:p>
        </w:tc>
        <w:tc>
          <w:tcPr>
            <w:tcW w:w="990" w:type="dxa"/>
            <w:gridSpan w:val="2"/>
            <w:shd w:val="clear" w:color="000000" w:fill="FFFFFF"/>
            <w:vAlign w:val="center"/>
            <w:hideMark/>
          </w:tcPr>
          <w:p w14:paraId="5C0E1B75"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26014B66"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MoE</w:t>
            </w:r>
            <w:proofErr w:type="spellEnd"/>
            <w:r w:rsidRPr="003E437F">
              <w:rPr>
                <w:rFonts w:ascii="Candara" w:hAnsi="Candara"/>
                <w:color w:val="000000"/>
                <w:sz w:val="20"/>
                <w:szCs w:val="20"/>
              </w:rPr>
              <w:t>, DLG</w:t>
            </w:r>
          </w:p>
        </w:tc>
        <w:tc>
          <w:tcPr>
            <w:tcW w:w="900" w:type="dxa"/>
            <w:shd w:val="clear" w:color="auto" w:fill="auto"/>
            <w:vAlign w:val="center"/>
            <w:hideMark/>
          </w:tcPr>
          <w:p w14:paraId="0BF0B2C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7A138819"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04928D65"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12,000 </w:t>
            </w:r>
          </w:p>
        </w:tc>
        <w:tc>
          <w:tcPr>
            <w:tcW w:w="900" w:type="dxa"/>
            <w:shd w:val="clear" w:color="auto" w:fill="auto"/>
            <w:vAlign w:val="center"/>
            <w:hideMark/>
          </w:tcPr>
          <w:p w14:paraId="53BF1B0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12,000 </w:t>
            </w:r>
          </w:p>
        </w:tc>
        <w:tc>
          <w:tcPr>
            <w:tcW w:w="900" w:type="dxa"/>
            <w:shd w:val="clear" w:color="auto" w:fill="auto"/>
            <w:vAlign w:val="center"/>
            <w:hideMark/>
          </w:tcPr>
          <w:p w14:paraId="3A2F1E4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12,000 </w:t>
            </w:r>
          </w:p>
        </w:tc>
        <w:tc>
          <w:tcPr>
            <w:tcW w:w="990" w:type="dxa"/>
            <w:shd w:val="clear" w:color="auto" w:fill="auto"/>
            <w:vAlign w:val="center"/>
            <w:hideMark/>
          </w:tcPr>
          <w:p w14:paraId="00A432E1"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36,000 </w:t>
            </w:r>
          </w:p>
        </w:tc>
      </w:tr>
      <w:tr w14:paraId="619C7F50" w:rsidR="002A78B7" w:rsidRPr="003E437F" w:rsidTr="00B32B96">
        <w:trPr>
          <w:trHeight w:val="620"/>
        </w:trPr>
        <w:tc>
          <w:tcPr>
            <w:tcW w:w="2340" w:type="dxa"/>
            <w:vMerge/>
            <w:vAlign w:val="center"/>
            <w:hideMark/>
          </w:tcPr>
          <w:p w14:paraId="6B759E4A"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3C8AC657" w:rsidR="002A78B7" w:rsidRPr="003E437F" w:rsidRDefault="002A78B7" w:rsidP="002A78B7">
            <w:pPr>
              <w:rPr>
                <w:rFonts w:ascii="Candara" w:hAnsi="Candara"/>
                <w:color w:val="000000"/>
                <w:sz w:val="20"/>
                <w:szCs w:val="20"/>
              </w:rPr>
            </w:pPr>
            <w:r w:rsidRPr="003E437F">
              <w:rPr>
                <w:rFonts w:ascii="Candara" w:hAnsi="Candara"/>
                <w:color w:val="000000"/>
                <w:sz w:val="20"/>
                <w:szCs w:val="20"/>
              </w:rPr>
              <w:t>3.1.3 Explore the establishment of a Youth Academy on Democratic Governance</w:t>
            </w:r>
          </w:p>
        </w:tc>
        <w:tc>
          <w:tcPr>
            <w:tcW w:w="990" w:type="dxa"/>
            <w:gridSpan w:val="2"/>
            <w:shd w:val="clear" w:color="000000" w:fill="FFFFFF"/>
            <w:vAlign w:val="center"/>
            <w:hideMark/>
          </w:tcPr>
          <w:p w14:paraId="7FB93573"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UNDP </w:t>
            </w:r>
          </w:p>
        </w:tc>
        <w:tc>
          <w:tcPr>
            <w:tcW w:w="1260" w:type="dxa"/>
            <w:shd w:val="clear" w:color="auto" w:fill="auto"/>
            <w:vAlign w:val="center"/>
            <w:hideMark/>
          </w:tcPr>
          <w:p w14:paraId="7B15A657"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DYS, </w:t>
            </w:r>
            <w:proofErr w:type="spellStart"/>
            <w:r w:rsidRPr="003E437F">
              <w:rPr>
                <w:rFonts w:ascii="Candara" w:hAnsi="Candara"/>
                <w:color w:val="000000"/>
                <w:sz w:val="20"/>
                <w:szCs w:val="20"/>
              </w:rPr>
              <w:t>MoE</w:t>
            </w:r>
            <w:proofErr w:type="spellEnd"/>
          </w:p>
        </w:tc>
        <w:tc>
          <w:tcPr>
            <w:tcW w:w="900" w:type="dxa"/>
            <w:shd w:val="clear" w:color="auto" w:fill="auto"/>
            <w:vAlign w:val="center"/>
            <w:hideMark/>
          </w:tcPr>
          <w:p w14:paraId="4EB9B3A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2FDE6CFF"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60498CA5"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40,000 </w:t>
            </w:r>
          </w:p>
        </w:tc>
        <w:tc>
          <w:tcPr>
            <w:tcW w:w="900" w:type="dxa"/>
            <w:shd w:val="clear" w:color="auto" w:fill="auto"/>
            <w:vAlign w:val="center"/>
            <w:hideMark/>
          </w:tcPr>
          <w:p w14:paraId="3E50DA89"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20,000 </w:t>
            </w:r>
          </w:p>
        </w:tc>
        <w:tc>
          <w:tcPr>
            <w:tcW w:w="900" w:type="dxa"/>
            <w:shd w:val="clear" w:color="auto" w:fill="auto"/>
            <w:vAlign w:val="center"/>
            <w:hideMark/>
          </w:tcPr>
          <w:p w14:paraId="49F7C48B"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01BE1B2A"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60,000 </w:t>
            </w:r>
          </w:p>
        </w:tc>
      </w:tr>
      <w:tr w14:paraId="24F802EF" w:rsidR="002A78B7" w:rsidRPr="003E437F" w:rsidTr="00B32B96">
        <w:trPr>
          <w:trHeight w:val="1430"/>
        </w:trPr>
        <w:tc>
          <w:tcPr>
            <w:tcW w:w="2340" w:type="dxa"/>
            <w:vMerge/>
            <w:vAlign w:val="center"/>
            <w:hideMark/>
          </w:tcPr>
          <w:p w14:paraId="3E437335"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70DFB73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3.1.4 Establish and support to institutionalize Youth Parliament to give young people from all backgrounds a chance to develop their political voice and skills. </w:t>
            </w:r>
          </w:p>
        </w:tc>
        <w:tc>
          <w:tcPr>
            <w:tcW w:w="990" w:type="dxa"/>
            <w:gridSpan w:val="2"/>
            <w:shd w:val="clear" w:color="000000" w:fill="FFFFFF"/>
            <w:vAlign w:val="center"/>
            <w:hideMark/>
          </w:tcPr>
          <w:p w14:paraId="2613ADE6"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0E7914FB" w:rsidR="002A78B7" w:rsidRPr="003E437F" w:rsidRDefault="002A78B7" w:rsidP="002A78B7">
            <w:pPr>
              <w:rPr>
                <w:rFonts w:ascii="Candara" w:hAnsi="Candara"/>
                <w:color w:val="000000"/>
                <w:sz w:val="20"/>
                <w:szCs w:val="20"/>
              </w:rPr>
            </w:pPr>
            <w:r w:rsidRPr="003E437F">
              <w:rPr>
                <w:rFonts w:ascii="Candara" w:hAnsi="Candara"/>
                <w:color w:val="000000"/>
                <w:sz w:val="20"/>
                <w:szCs w:val="20"/>
              </w:rPr>
              <w:t>ECB, Parliament</w:t>
            </w:r>
          </w:p>
        </w:tc>
        <w:tc>
          <w:tcPr>
            <w:tcW w:w="900" w:type="dxa"/>
            <w:shd w:val="clear" w:color="auto" w:fill="auto"/>
            <w:vAlign w:val="center"/>
            <w:hideMark/>
          </w:tcPr>
          <w:p w14:paraId="28A2E4B9"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67EDB53C" w:rsidR="005431FE"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0AF81C4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35,000 </w:t>
            </w:r>
          </w:p>
        </w:tc>
        <w:tc>
          <w:tcPr>
            <w:tcW w:w="990" w:type="dxa"/>
            <w:shd w:val="clear" w:color="auto" w:fill="auto"/>
            <w:vAlign w:val="center"/>
            <w:hideMark/>
          </w:tcPr>
          <w:p w14:paraId="1F1B98A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25,000 </w:t>
            </w:r>
          </w:p>
        </w:tc>
        <w:tc>
          <w:tcPr>
            <w:tcW w:w="900" w:type="dxa"/>
            <w:shd w:val="clear" w:color="auto" w:fill="auto"/>
            <w:vAlign w:val="center"/>
            <w:hideMark/>
          </w:tcPr>
          <w:p w14:paraId="762F9291" w:rsidR="005431FE"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36D3E31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00" w:type="dxa"/>
            <w:shd w:val="clear" w:color="auto" w:fill="auto"/>
            <w:vAlign w:val="center"/>
            <w:hideMark/>
          </w:tcPr>
          <w:p w14:paraId="6B5C032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10,000 </w:t>
            </w:r>
          </w:p>
        </w:tc>
        <w:tc>
          <w:tcPr>
            <w:tcW w:w="990" w:type="dxa"/>
            <w:shd w:val="clear" w:color="auto" w:fill="auto"/>
            <w:vAlign w:val="center"/>
            <w:hideMark/>
          </w:tcPr>
          <w:p w14:paraId="198E7254" w:rsidR="002A78B7" w:rsidRPr="003E437F" w:rsidRDefault="00A04475" w:rsidP="002A78B7">
            <w:pPr>
              <w:jc w:val="right"/>
              <w:rPr>
                <w:rFonts w:ascii="Candara" w:hAnsi="Candara"/>
                <w:b/>
                <w:bCs/>
                <w:color w:val="000000"/>
                <w:sz w:val="20"/>
                <w:szCs w:val="20"/>
              </w:rPr>
            </w:pPr>
            <w:r>
              <w:rPr>
                <w:rFonts w:ascii="Candara" w:hAnsi="Candara"/>
                <w:b/>
                <w:bCs/>
                <w:color w:val="000000"/>
                <w:sz w:val="20"/>
                <w:szCs w:val="20"/>
              </w:rPr>
              <w:t xml:space="preserve">               80</w:t>
            </w:r>
            <w:r w:rsidR="002A78B7" w:rsidRPr="003E437F">
              <w:rPr>
                <w:rFonts w:ascii="Candara" w:hAnsi="Candara"/>
                <w:b/>
                <w:bCs/>
                <w:color w:val="000000"/>
                <w:sz w:val="20"/>
                <w:szCs w:val="20"/>
              </w:rPr>
              <w:t xml:space="preserve">,000 </w:t>
            </w:r>
          </w:p>
        </w:tc>
      </w:tr>
      <w:tr w14:paraId="6A113481" w:rsidR="002A78B7" w:rsidRPr="003E437F" w:rsidTr="00B32B96">
        <w:trPr>
          <w:trHeight w:val="980"/>
        </w:trPr>
        <w:tc>
          <w:tcPr>
            <w:tcW w:w="2340" w:type="dxa"/>
            <w:vMerge/>
            <w:vAlign w:val="center"/>
            <w:hideMark/>
          </w:tcPr>
          <w:p w14:paraId="3D562D2E" w:rsidR="002A78B7" w:rsidRPr="003E437F" w:rsidRDefault="002A78B7" w:rsidP="002A78B7">
            <w:pPr>
              <w:rPr>
                <w:rFonts w:ascii="Candara" w:hAnsi="Candara"/>
                <w:color w:val="000000"/>
                <w:sz w:val="20"/>
                <w:szCs w:val="20"/>
              </w:rPr>
            </w:pPr>
          </w:p>
        </w:tc>
        <w:tc>
          <w:tcPr>
            <w:tcW w:w="3780" w:type="dxa"/>
            <w:shd w:val="clear" w:color="auto" w:fill="auto"/>
            <w:vAlign w:val="center"/>
            <w:hideMark/>
          </w:tcPr>
          <w:p w14:paraId="42486FA6"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3.1.5 Promote women to take up leadership role in community development </w:t>
            </w:r>
            <w:proofErr w:type="spellStart"/>
            <w:r w:rsidRPr="003E437F">
              <w:rPr>
                <w:rFonts w:ascii="Candara" w:hAnsi="Candara"/>
                <w:color w:val="000000"/>
                <w:sz w:val="20"/>
                <w:szCs w:val="20"/>
              </w:rPr>
              <w:t>programmes</w:t>
            </w:r>
            <w:proofErr w:type="spellEnd"/>
          </w:p>
        </w:tc>
        <w:tc>
          <w:tcPr>
            <w:tcW w:w="990" w:type="dxa"/>
            <w:gridSpan w:val="2"/>
            <w:shd w:val="clear" w:color="auto" w:fill="auto"/>
            <w:vAlign w:val="center"/>
            <w:hideMark/>
          </w:tcPr>
          <w:p w14:paraId="37BA8B1E" w:rsidR="00CC180F" w:rsidRDefault="002A78B7" w:rsidP="002A78B7">
            <w:pPr>
              <w:rPr>
                <w:rFonts w:ascii="Candara" w:hAnsi="Candara"/>
                <w:color w:val="000000"/>
                <w:sz w:val="20"/>
                <w:szCs w:val="20"/>
              </w:rPr>
            </w:pPr>
            <w:r w:rsidRPr="003E437F">
              <w:rPr>
                <w:rFonts w:ascii="Candara" w:hAnsi="Candara"/>
                <w:color w:val="000000"/>
                <w:sz w:val="20"/>
                <w:szCs w:val="20"/>
              </w:rPr>
              <w:t>UNDP/</w:t>
            </w:r>
          </w:p>
          <w:p w14:paraId="25125163"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UNW</w:t>
            </w:r>
          </w:p>
        </w:tc>
        <w:tc>
          <w:tcPr>
            <w:tcW w:w="1260" w:type="dxa"/>
            <w:shd w:val="clear" w:color="auto" w:fill="auto"/>
            <w:vAlign w:val="center"/>
            <w:hideMark/>
          </w:tcPr>
          <w:p w14:paraId="646472D2" w:rsidR="002A78B7" w:rsidRPr="003E437F" w:rsidRDefault="002A78B7" w:rsidP="002A78B7">
            <w:pPr>
              <w:rPr>
                <w:rFonts w:ascii="Candara" w:hAnsi="Candara"/>
                <w:color w:val="000000"/>
                <w:sz w:val="20"/>
                <w:szCs w:val="20"/>
              </w:rPr>
            </w:pPr>
            <w:r w:rsidRPr="003E437F">
              <w:rPr>
                <w:rFonts w:ascii="Candara" w:hAnsi="Candara"/>
                <w:color w:val="000000"/>
                <w:sz w:val="20"/>
                <w:szCs w:val="20"/>
              </w:rPr>
              <w:t>NCWC</w:t>
            </w:r>
          </w:p>
        </w:tc>
        <w:tc>
          <w:tcPr>
            <w:tcW w:w="900" w:type="dxa"/>
            <w:shd w:val="clear" w:color="auto" w:fill="auto"/>
            <w:vAlign w:val="center"/>
            <w:hideMark/>
          </w:tcPr>
          <w:p w14:paraId="0D4DEF1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78F53413"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90" w:type="dxa"/>
            <w:shd w:val="clear" w:color="auto" w:fill="auto"/>
            <w:vAlign w:val="center"/>
            <w:hideMark/>
          </w:tcPr>
          <w:p w14:paraId="4E749A0E"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20BDAF2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2002EE03"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90" w:type="dxa"/>
            <w:shd w:val="clear" w:color="auto" w:fill="auto"/>
            <w:vAlign w:val="center"/>
            <w:hideMark/>
          </w:tcPr>
          <w:p w14:paraId="482C97A1"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32,000 </w:t>
            </w:r>
          </w:p>
        </w:tc>
      </w:tr>
      <w:tr w14:paraId="75B8481C" w:rsidR="002A78B7" w:rsidRPr="003E437F" w:rsidTr="00B32B96">
        <w:trPr>
          <w:trHeight w:val="710"/>
        </w:trPr>
        <w:tc>
          <w:tcPr>
            <w:tcW w:w="2340" w:type="dxa"/>
            <w:vMerge w:val="restart"/>
            <w:shd w:val="clear" w:color="auto" w:fill="auto"/>
            <w:vAlign w:val="center"/>
            <w:hideMark/>
          </w:tcPr>
          <w:p w14:paraId="69F5C659" w:rsidR="002A78B7" w:rsidRDefault="002A78B7" w:rsidP="002A78B7">
            <w:pPr>
              <w:rPr>
                <w:rFonts w:ascii="Candara" w:hAnsi="Candara"/>
                <w:color w:val="000000"/>
                <w:sz w:val="20"/>
                <w:szCs w:val="20"/>
              </w:rPr>
            </w:pPr>
            <w:r w:rsidRPr="003E437F">
              <w:rPr>
                <w:rFonts w:ascii="Candara" w:hAnsi="Candara"/>
                <w:color w:val="000000"/>
                <w:sz w:val="20"/>
                <w:szCs w:val="20"/>
              </w:rPr>
              <w:lastRenderedPageBreak/>
              <w:t>3.2 Continuing civic education, especially targeting rural and marginalized populations, as well as young people through a holistic civic education curriculum</w:t>
            </w:r>
          </w:p>
          <w:p w14:paraId="73C94A3F" w:rsidR="00D7188B" w:rsidRDefault="00D7188B" w:rsidP="002A78B7">
            <w:pPr>
              <w:rPr>
                <w:rFonts w:ascii="Candara" w:hAnsi="Candara"/>
                <w:color w:val="000000"/>
                <w:sz w:val="20"/>
                <w:szCs w:val="20"/>
              </w:rPr>
            </w:pPr>
          </w:p>
          <w:p w14:paraId="3D4912C8" w:rsidR="00D7188B" w:rsidRDefault="00E4777B" w:rsidP="002A78B7">
            <w:pPr>
              <w:rPr>
                <w:rFonts w:ascii="Candara" w:hAnsi="Candara"/>
                <w:b/>
                <w:i/>
                <w:color w:val="000000"/>
                <w:sz w:val="20"/>
                <w:szCs w:val="20"/>
              </w:rPr>
            </w:pPr>
            <w:r w:rsidRPr="00E4777B">
              <w:rPr>
                <w:rFonts w:ascii="Candara" w:hAnsi="Candara"/>
                <w:b/>
                <w:i/>
                <w:color w:val="000000"/>
                <w:sz w:val="20"/>
                <w:szCs w:val="20"/>
              </w:rPr>
              <w:t>Indicators:</w:t>
            </w:r>
          </w:p>
          <w:p w14:paraId="70CE0994" w:rsidR="00E4777B" w:rsidRDefault="00721034" w:rsidP="002A78B7">
            <w:pPr>
              <w:rPr>
                <w:rFonts w:ascii="Candara" w:hAnsi="Candara"/>
                <w:i/>
                <w:color w:val="000000"/>
                <w:sz w:val="20"/>
                <w:szCs w:val="20"/>
              </w:rPr>
            </w:pPr>
            <w:r>
              <w:rPr>
                <w:rFonts w:ascii="Candara" w:hAnsi="Candara"/>
                <w:i/>
                <w:color w:val="000000"/>
                <w:sz w:val="20"/>
                <w:szCs w:val="20"/>
              </w:rPr>
              <w:t xml:space="preserve">Percent of population aware on </w:t>
            </w:r>
            <w:r w:rsidR="00E4777B">
              <w:rPr>
                <w:rFonts w:ascii="Candara" w:hAnsi="Candara"/>
                <w:i/>
                <w:color w:val="000000"/>
                <w:sz w:val="20"/>
                <w:szCs w:val="20"/>
              </w:rPr>
              <w:t xml:space="preserve">civic responsibilities </w:t>
            </w:r>
          </w:p>
          <w:p w14:paraId="175D6C3B" w:rsidR="00E4777B" w:rsidRDefault="00E4777B" w:rsidP="002A78B7">
            <w:pPr>
              <w:rPr>
                <w:rFonts w:ascii="Candara" w:hAnsi="Candara"/>
                <w:i/>
                <w:color w:val="000000"/>
                <w:sz w:val="20"/>
                <w:szCs w:val="20"/>
              </w:rPr>
            </w:pPr>
          </w:p>
          <w:p w14:paraId="246D13E9" w:rsidR="00E4777B" w:rsidRDefault="009D52E2" w:rsidP="002A78B7">
            <w:pPr>
              <w:rPr>
                <w:rFonts w:ascii="Candara" w:hAnsi="Candara"/>
                <w:i/>
                <w:color w:val="000000"/>
                <w:sz w:val="20"/>
                <w:szCs w:val="20"/>
              </w:rPr>
            </w:pPr>
            <w:r>
              <w:rPr>
                <w:rFonts w:ascii="Candara" w:hAnsi="Candara"/>
                <w:i/>
                <w:color w:val="000000"/>
                <w:sz w:val="20"/>
                <w:szCs w:val="20"/>
              </w:rPr>
              <w:t>No. of schools implemented Civic education curriculum</w:t>
            </w:r>
          </w:p>
          <w:p w14:paraId="7673F407" w:rsidR="00E4777B" w:rsidRPr="00E4777B" w:rsidRDefault="00E4777B" w:rsidP="002A78B7">
            <w:pPr>
              <w:rPr>
                <w:rFonts w:ascii="Candara" w:hAnsi="Candara"/>
                <w:i/>
                <w:color w:val="000000"/>
                <w:sz w:val="20"/>
                <w:szCs w:val="20"/>
              </w:rPr>
            </w:pPr>
          </w:p>
          <w:p w14:paraId="4418F793" w:rsidR="00E4777B" w:rsidRPr="003E437F" w:rsidRDefault="00E4777B" w:rsidP="002A78B7">
            <w:pPr>
              <w:rPr>
                <w:rFonts w:ascii="Candara" w:hAnsi="Candara"/>
                <w:color w:val="000000"/>
                <w:sz w:val="20"/>
                <w:szCs w:val="20"/>
              </w:rPr>
            </w:pPr>
          </w:p>
        </w:tc>
        <w:tc>
          <w:tcPr>
            <w:tcW w:w="3780" w:type="dxa"/>
            <w:shd w:val="clear" w:color="000000" w:fill="FFFFFF"/>
            <w:vAlign w:val="center"/>
            <w:hideMark/>
          </w:tcPr>
          <w:p w14:paraId="2781A4F5" w:rsidR="002A78B7" w:rsidRPr="003E437F" w:rsidRDefault="002A78B7" w:rsidP="002A78B7">
            <w:pPr>
              <w:rPr>
                <w:rFonts w:ascii="Candara" w:hAnsi="Candara"/>
                <w:color w:val="000000"/>
                <w:sz w:val="20"/>
                <w:szCs w:val="20"/>
              </w:rPr>
            </w:pPr>
            <w:r w:rsidRPr="003E437F">
              <w:rPr>
                <w:rFonts w:ascii="Candara" w:hAnsi="Candara"/>
                <w:color w:val="000000"/>
                <w:sz w:val="20"/>
                <w:szCs w:val="20"/>
              </w:rPr>
              <w:t>3.2.1 Civic education initiatives targeting</w:t>
            </w:r>
            <w:r w:rsidR="00E62BEB">
              <w:rPr>
                <w:rFonts w:ascii="Candara" w:hAnsi="Candara"/>
                <w:color w:val="000000"/>
                <w:sz w:val="20"/>
                <w:szCs w:val="20"/>
              </w:rPr>
              <w:t xml:space="preserve"> women and youth, as well as</w:t>
            </w:r>
            <w:r w:rsidRPr="003E437F">
              <w:rPr>
                <w:rFonts w:ascii="Candara" w:hAnsi="Candara"/>
                <w:color w:val="000000"/>
                <w:sz w:val="20"/>
                <w:szCs w:val="20"/>
              </w:rPr>
              <w:t xml:space="preserve"> remote constituencies and communities</w:t>
            </w:r>
          </w:p>
        </w:tc>
        <w:tc>
          <w:tcPr>
            <w:tcW w:w="990" w:type="dxa"/>
            <w:gridSpan w:val="2"/>
            <w:shd w:val="clear" w:color="000000" w:fill="FFFFFF"/>
            <w:vAlign w:val="center"/>
            <w:hideMark/>
          </w:tcPr>
          <w:p w14:paraId="4C3709A4"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6B2E643C" w:rsidR="002A78B7" w:rsidRPr="003E437F" w:rsidRDefault="002A78B7" w:rsidP="002A78B7">
            <w:pPr>
              <w:rPr>
                <w:rFonts w:ascii="Candara" w:hAnsi="Candara"/>
                <w:color w:val="000000"/>
                <w:sz w:val="20"/>
                <w:szCs w:val="20"/>
              </w:rPr>
            </w:pPr>
            <w:r w:rsidRPr="003E437F">
              <w:rPr>
                <w:rFonts w:ascii="Candara" w:hAnsi="Candara"/>
                <w:color w:val="000000"/>
                <w:sz w:val="20"/>
                <w:szCs w:val="20"/>
              </w:rPr>
              <w:t>ECB</w:t>
            </w:r>
          </w:p>
        </w:tc>
        <w:tc>
          <w:tcPr>
            <w:tcW w:w="900" w:type="dxa"/>
            <w:shd w:val="clear" w:color="auto" w:fill="auto"/>
            <w:vAlign w:val="center"/>
            <w:hideMark/>
          </w:tcPr>
          <w:p w14:paraId="7FED9D7F"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9,000 </w:t>
            </w:r>
          </w:p>
        </w:tc>
        <w:tc>
          <w:tcPr>
            <w:tcW w:w="900" w:type="dxa"/>
            <w:shd w:val="clear" w:color="auto" w:fill="auto"/>
            <w:vAlign w:val="center"/>
            <w:hideMark/>
          </w:tcPr>
          <w:p w14:paraId="7D779DD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5170A360"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9,000 </w:t>
            </w:r>
          </w:p>
        </w:tc>
        <w:tc>
          <w:tcPr>
            <w:tcW w:w="900" w:type="dxa"/>
            <w:shd w:val="clear" w:color="auto" w:fill="auto"/>
            <w:vAlign w:val="center"/>
            <w:hideMark/>
          </w:tcPr>
          <w:p w14:paraId="1CA4D82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48C6FECB" w:rsidR="00E30800"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1B1385A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9,000 </w:t>
            </w:r>
          </w:p>
        </w:tc>
        <w:tc>
          <w:tcPr>
            <w:tcW w:w="990" w:type="dxa"/>
            <w:shd w:val="clear" w:color="auto" w:fill="auto"/>
            <w:vAlign w:val="center"/>
            <w:hideMark/>
          </w:tcPr>
          <w:p w14:paraId="0A74A04F" w:rsidR="002A78B7" w:rsidRPr="003E437F" w:rsidRDefault="00321CFA" w:rsidP="002A78B7">
            <w:pPr>
              <w:jc w:val="right"/>
              <w:rPr>
                <w:rFonts w:ascii="Candara" w:hAnsi="Candara"/>
                <w:b/>
                <w:bCs/>
                <w:color w:val="000000"/>
                <w:sz w:val="20"/>
                <w:szCs w:val="20"/>
              </w:rPr>
            </w:pPr>
            <w:r>
              <w:rPr>
                <w:rFonts w:ascii="Candara" w:hAnsi="Candara"/>
                <w:b/>
                <w:bCs/>
                <w:color w:val="000000"/>
                <w:sz w:val="20"/>
                <w:szCs w:val="20"/>
              </w:rPr>
              <w:t xml:space="preserve">               27</w:t>
            </w:r>
            <w:r w:rsidR="002A78B7" w:rsidRPr="003E437F">
              <w:rPr>
                <w:rFonts w:ascii="Candara" w:hAnsi="Candara"/>
                <w:b/>
                <w:bCs/>
                <w:color w:val="000000"/>
                <w:sz w:val="20"/>
                <w:szCs w:val="20"/>
              </w:rPr>
              <w:t xml:space="preserve">,000 </w:t>
            </w:r>
          </w:p>
        </w:tc>
      </w:tr>
      <w:tr w14:paraId="2AC89C3A" w:rsidR="002A78B7" w:rsidRPr="003E437F" w:rsidTr="0051633F">
        <w:trPr>
          <w:trHeight w:val="780"/>
        </w:trPr>
        <w:tc>
          <w:tcPr>
            <w:tcW w:w="2340" w:type="dxa"/>
            <w:vMerge/>
            <w:vAlign w:val="center"/>
            <w:hideMark/>
          </w:tcPr>
          <w:p w14:paraId="00199B24"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22FC5403"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3.2.2 Development of a civic education curriculum and support democracy clubs to widen the discussion beyond elections </w:t>
            </w:r>
          </w:p>
        </w:tc>
        <w:tc>
          <w:tcPr>
            <w:tcW w:w="990" w:type="dxa"/>
            <w:gridSpan w:val="2"/>
            <w:shd w:val="clear" w:color="000000" w:fill="FFFFFF"/>
            <w:vAlign w:val="center"/>
            <w:hideMark/>
          </w:tcPr>
          <w:p w14:paraId="15A800F2"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3DBF7929" w:rsidR="002A78B7" w:rsidRPr="003E437F" w:rsidRDefault="002A78B7" w:rsidP="002A78B7">
            <w:pPr>
              <w:rPr>
                <w:rFonts w:ascii="Candara" w:hAnsi="Candara"/>
                <w:color w:val="000000"/>
                <w:sz w:val="20"/>
                <w:szCs w:val="20"/>
              </w:rPr>
            </w:pPr>
            <w:r w:rsidRPr="003E437F">
              <w:rPr>
                <w:rFonts w:ascii="Candara" w:hAnsi="Candara"/>
                <w:color w:val="000000"/>
                <w:sz w:val="20"/>
                <w:szCs w:val="20"/>
              </w:rPr>
              <w:t>ECB, Parliament, BCMD, DCRD</w:t>
            </w:r>
          </w:p>
        </w:tc>
        <w:tc>
          <w:tcPr>
            <w:tcW w:w="900" w:type="dxa"/>
            <w:shd w:val="clear" w:color="auto" w:fill="auto"/>
            <w:vAlign w:val="center"/>
            <w:hideMark/>
          </w:tcPr>
          <w:p w14:paraId="0C7143FB"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7823E1E0"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25,000 </w:t>
            </w:r>
          </w:p>
        </w:tc>
        <w:tc>
          <w:tcPr>
            <w:tcW w:w="990" w:type="dxa"/>
            <w:shd w:val="clear" w:color="auto" w:fill="auto"/>
            <w:vAlign w:val="center"/>
            <w:hideMark/>
          </w:tcPr>
          <w:p w14:paraId="3B373B42" w:rsidR="00962E37"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p w14:paraId="59EC67B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15,000 </w:t>
            </w:r>
          </w:p>
        </w:tc>
        <w:tc>
          <w:tcPr>
            <w:tcW w:w="900" w:type="dxa"/>
            <w:shd w:val="clear" w:color="auto" w:fill="auto"/>
            <w:vAlign w:val="center"/>
            <w:hideMark/>
          </w:tcPr>
          <w:p w14:paraId="3CA9D57A"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tc>
        <w:tc>
          <w:tcPr>
            <w:tcW w:w="900" w:type="dxa"/>
            <w:shd w:val="clear" w:color="auto" w:fill="auto"/>
            <w:vAlign w:val="center"/>
            <w:hideMark/>
          </w:tcPr>
          <w:p w14:paraId="08C8E71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w:t>
            </w:r>
          </w:p>
        </w:tc>
        <w:tc>
          <w:tcPr>
            <w:tcW w:w="990" w:type="dxa"/>
            <w:shd w:val="clear" w:color="auto" w:fill="auto"/>
            <w:vAlign w:val="center"/>
            <w:hideMark/>
          </w:tcPr>
          <w:p w14:paraId="568368E0" w:rsidR="002A78B7" w:rsidRPr="003E437F" w:rsidRDefault="00962E37" w:rsidP="002A78B7">
            <w:pPr>
              <w:jc w:val="right"/>
              <w:rPr>
                <w:rFonts w:ascii="Candara" w:hAnsi="Candara"/>
                <w:b/>
                <w:bCs/>
                <w:color w:val="000000"/>
                <w:sz w:val="20"/>
                <w:szCs w:val="20"/>
              </w:rPr>
            </w:pPr>
            <w:r>
              <w:rPr>
                <w:rFonts w:ascii="Candara" w:hAnsi="Candara"/>
                <w:b/>
                <w:bCs/>
                <w:color w:val="000000"/>
                <w:sz w:val="20"/>
                <w:szCs w:val="20"/>
              </w:rPr>
              <w:t xml:space="preserve">               48</w:t>
            </w:r>
            <w:r w:rsidR="002A78B7" w:rsidRPr="003E437F">
              <w:rPr>
                <w:rFonts w:ascii="Candara" w:hAnsi="Candara"/>
                <w:b/>
                <w:bCs/>
                <w:color w:val="000000"/>
                <w:sz w:val="20"/>
                <w:szCs w:val="20"/>
              </w:rPr>
              <w:t xml:space="preserve">,000 </w:t>
            </w:r>
          </w:p>
        </w:tc>
      </w:tr>
      <w:tr w14:paraId="1D85C413" w:rsidR="002A78B7" w:rsidRPr="003E437F" w:rsidTr="0051633F">
        <w:trPr>
          <w:trHeight w:val="525"/>
        </w:trPr>
        <w:tc>
          <w:tcPr>
            <w:tcW w:w="2340" w:type="dxa"/>
            <w:vMerge/>
            <w:vAlign w:val="center"/>
            <w:hideMark/>
          </w:tcPr>
          <w:p w14:paraId="50DCC935"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5DE71644" w:rsidR="002A78B7" w:rsidRPr="003E437F" w:rsidRDefault="002A78B7" w:rsidP="002A78B7">
            <w:pPr>
              <w:rPr>
                <w:rFonts w:ascii="Candara" w:hAnsi="Candara"/>
                <w:color w:val="000000"/>
                <w:sz w:val="20"/>
                <w:szCs w:val="20"/>
              </w:rPr>
            </w:pPr>
            <w:r w:rsidRPr="003E437F">
              <w:rPr>
                <w:rFonts w:ascii="Candara" w:hAnsi="Candara"/>
                <w:color w:val="000000"/>
                <w:sz w:val="20"/>
                <w:szCs w:val="20"/>
              </w:rPr>
              <w:t>3.2.3 Promote rural internet adoption through education, awareness, and training</w:t>
            </w:r>
          </w:p>
        </w:tc>
        <w:tc>
          <w:tcPr>
            <w:tcW w:w="990" w:type="dxa"/>
            <w:gridSpan w:val="2"/>
            <w:shd w:val="clear" w:color="000000" w:fill="FFFFFF"/>
            <w:vAlign w:val="center"/>
            <w:hideMark/>
          </w:tcPr>
          <w:p w14:paraId="18C0CCDE"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3EAD1E5F"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DoIM</w:t>
            </w:r>
            <w:proofErr w:type="spellEnd"/>
          </w:p>
        </w:tc>
        <w:tc>
          <w:tcPr>
            <w:tcW w:w="900" w:type="dxa"/>
            <w:shd w:val="clear" w:color="auto" w:fill="auto"/>
            <w:vAlign w:val="center"/>
            <w:hideMark/>
          </w:tcPr>
          <w:p w14:paraId="74246AF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4DAF097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90" w:type="dxa"/>
            <w:shd w:val="clear" w:color="auto" w:fill="auto"/>
            <w:vAlign w:val="center"/>
            <w:hideMark/>
          </w:tcPr>
          <w:p w14:paraId="2E4D8F15"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5ED22656"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1266CF2D"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90" w:type="dxa"/>
            <w:shd w:val="clear" w:color="auto" w:fill="auto"/>
            <w:vAlign w:val="center"/>
            <w:hideMark/>
          </w:tcPr>
          <w:p w14:paraId="74E80F1E"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32,000 </w:t>
            </w:r>
          </w:p>
        </w:tc>
      </w:tr>
      <w:tr w14:paraId="55757AC0" w:rsidR="002A78B7" w:rsidRPr="003E437F" w:rsidTr="00B32B96">
        <w:trPr>
          <w:trHeight w:val="620"/>
        </w:trPr>
        <w:tc>
          <w:tcPr>
            <w:tcW w:w="2340" w:type="dxa"/>
            <w:vMerge/>
            <w:vAlign w:val="center"/>
            <w:hideMark/>
          </w:tcPr>
          <w:p w14:paraId="428F8F8C"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711F2389" w:rsidR="002A78B7" w:rsidRPr="003E437F" w:rsidRDefault="002A78B7" w:rsidP="002A78B7">
            <w:pPr>
              <w:rPr>
                <w:rFonts w:ascii="Candara" w:hAnsi="Candara"/>
                <w:color w:val="000000"/>
                <w:sz w:val="20"/>
                <w:szCs w:val="20"/>
              </w:rPr>
            </w:pPr>
            <w:r w:rsidRPr="003E437F">
              <w:rPr>
                <w:rFonts w:ascii="Candara" w:hAnsi="Candara"/>
                <w:color w:val="000000"/>
                <w:sz w:val="20"/>
                <w:szCs w:val="20"/>
              </w:rPr>
              <w:t>3.2.4 Development of a network for Bhutanese Elections and Democracy</w:t>
            </w:r>
          </w:p>
        </w:tc>
        <w:tc>
          <w:tcPr>
            <w:tcW w:w="990" w:type="dxa"/>
            <w:gridSpan w:val="2"/>
            <w:shd w:val="clear" w:color="000000" w:fill="FFFFFF"/>
            <w:vAlign w:val="center"/>
            <w:hideMark/>
          </w:tcPr>
          <w:p w14:paraId="571A0B69"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37CCED9E" w:rsidR="002A78B7" w:rsidRPr="003E437F" w:rsidRDefault="002A78B7" w:rsidP="002A78B7">
            <w:pPr>
              <w:rPr>
                <w:rFonts w:ascii="Candara" w:hAnsi="Candara"/>
                <w:color w:val="000000"/>
                <w:sz w:val="20"/>
                <w:szCs w:val="20"/>
              </w:rPr>
            </w:pPr>
            <w:r w:rsidRPr="003E437F">
              <w:rPr>
                <w:rFonts w:ascii="Candara" w:hAnsi="Candara"/>
                <w:color w:val="000000"/>
                <w:sz w:val="20"/>
                <w:szCs w:val="20"/>
              </w:rPr>
              <w:t>ECB</w:t>
            </w:r>
          </w:p>
        </w:tc>
        <w:tc>
          <w:tcPr>
            <w:tcW w:w="900" w:type="dxa"/>
            <w:shd w:val="clear" w:color="auto" w:fill="auto"/>
            <w:vAlign w:val="center"/>
            <w:hideMark/>
          </w:tcPr>
          <w:p w14:paraId="279AB391"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3,000 </w:t>
            </w:r>
          </w:p>
        </w:tc>
        <w:tc>
          <w:tcPr>
            <w:tcW w:w="900" w:type="dxa"/>
            <w:shd w:val="clear" w:color="auto" w:fill="auto"/>
            <w:vAlign w:val="center"/>
            <w:hideMark/>
          </w:tcPr>
          <w:p w14:paraId="12F3CF72" w:rsidR="002A78B7" w:rsidRPr="003E437F" w:rsidRDefault="002A78B7" w:rsidP="002A78B7">
            <w:pPr>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70A916E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302E354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w:t>
            </w:r>
          </w:p>
        </w:tc>
        <w:tc>
          <w:tcPr>
            <w:tcW w:w="900" w:type="dxa"/>
            <w:shd w:val="clear" w:color="auto" w:fill="auto"/>
            <w:vAlign w:val="center"/>
            <w:hideMark/>
          </w:tcPr>
          <w:p w14:paraId="3361146C" w:rsidR="002A78B7" w:rsidRPr="003E437F" w:rsidRDefault="002A78B7" w:rsidP="002A78B7">
            <w:pPr>
              <w:rPr>
                <w:rFonts w:ascii="Candara" w:hAnsi="Candara"/>
                <w:color w:val="000000"/>
                <w:sz w:val="20"/>
                <w:szCs w:val="20"/>
              </w:rPr>
            </w:pPr>
            <w:r w:rsidRPr="003E437F">
              <w:rPr>
                <w:rFonts w:ascii="Candara" w:hAnsi="Candara"/>
                <w:color w:val="000000"/>
                <w:sz w:val="20"/>
                <w:szCs w:val="20"/>
              </w:rPr>
              <w:t> </w:t>
            </w:r>
          </w:p>
        </w:tc>
        <w:tc>
          <w:tcPr>
            <w:tcW w:w="990" w:type="dxa"/>
            <w:shd w:val="clear" w:color="auto" w:fill="auto"/>
            <w:vAlign w:val="center"/>
            <w:hideMark/>
          </w:tcPr>
          <w:p w14:paraId="16490ED3"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3,000 </w:t>
            </w:r>
          </w:p>
        </w:tc>
      </w:tr>
      <w:tr w14:paraId="753A51C8" w:rsidR="002A78B7" w:rsidRPr="003E437F" w:rsidTr="00B32B96">
        <w:trPr>
          <w:trHeight w:val="1070"/>
        </w:trPr>
        <w:tc>
          <w:tcPr>
            <w:tcW w:w="2340" w:type="dxa"/>
            <w:vMerge/>
            <w:vAlign w:val="center"/>
            <w:hideMark/>
          </w:tcPr>
          <w:p w14:paraId="4812FC7D"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52BBF419" w:rsidR="002A78B7" w:rsidRPr="003E437F" w:rsidRDefault="002A78B7" w:rsidP="002A78B7">
            <w:pPr>
              <w:rPr>
                <w:rFonts w:ascii="Candara" w:hAnsi="Candara"/>
                <w:color w:val="000000"/>
                <w:sz w:val="20"/>
                <w:szCs w:val="20"/>
              </w:rPr>
            </w:pPr>
            <w:r w:rsidRPr="003E437F">
              <w:rPr>
                <w:rFonts w:ascii="Candara" w:hAnsi="Candara"/>
                <w:color w:val="000000"/>
                <w:sz w:val="20"/>
                <w:szCs w:val="20"/>
              </w:rPr>
              <w:t>3.2.5 Strengthen the ability of political parties, candidates and representatives to engage with broad constituencies</w:t>
            </w:r>
            <w:r w:rsidRPr="003E437F">
              <w:rPr>
                <w:color w:val="000000"/>
                <w:sz w:val="16"/>
                <w:szCs w:val="16"/>
              </w:rPr>
              <w:t>.</w:t>
            </w:r>
          </w:p>
        </w:tc>
        <w:tc>
          <w:tcPr>
            <w:tcW w:w="990" w:type="dxa"/>
            <w:gridSpan w:val="2"/>
            <w:shd w:val="clear" w:color="000000" w:fill="FFFFFF"/>
            <w:vAlign w:val="center"/>
            <w:hideMark/>
          </w:tcPr>
          <w:p w14:paraId="544DC567"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3609D116" w:rsidR="002A78B7" w:rsidRPr="003E437F" w:rsidRDefault="002A78B7" w:rsidP="002A78B7">
            <w:pPr>
              <w:rPr>
                <w:rFonts w:ascii="Candara" w:hAnsi="Candara"/>
                <w:color w:val="000000"/>
                <w:sz w:val="20"/>
                <w:szCs w:val="20"/>
              </w:rPr>
            </w:pPr>
            <w:r w:rsidRPr="003E437F">
              <w:rPr>
                <w:rFonts w:ascii="Candara" w:hAnsi="Candara"/>
                <w:color w:val="000000"/>
                <w:sz w:val="20"/>
                <w:szCs w:val="20"/>
              </w:rPr>
              <w:t>ECB</w:t>
            </w:r>
          </w:p>
        </w:tc>
        <w:tc>
          <w:tcPr>
            <w:tcW w:w="900" w:type="dxa"/>
            <w:shd w:val="clear" w:color="auto" w:fill="auto"/>
            <w:vAlign w:val="center"/>
            <w:hideMark/>
          </w:tcPr>
          <w:p w14:paraId="30D7CECD"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10,000 </w:t>
            </w:r>
          </w:p>
        </w:tc>
        <w:tc>
          <w:tcPr>
            <w:tcW w:w="900" w:type="dxa"/>
            <w:shd w:val="clear" w:color="auto" w:fill="auto"/>
            <w:vAlign w:val="center"/>
            <w:hideMark/>
          </w:tcPr>
          <w:p w14:paraId="78AA27B3"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30,000 </w:t>
            </w:r>
          </w:p>
        </w:tc>
        <w:tc>
          <w:tcPr>
            <w:tcW w:w="990" w:type="dxa"/>
            <w:shd w:val="clear" w:color="auto" w:fill="auto"/>
            <w:vAlign w:val="center"/>
            <w:hideMark/>
          </w:tcPr>
          <w:p w14:paraId="5C2630F8"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30,000 </w:t>
            </w:r>
          </w:p>
        </w:tc>
        <w:tc>
          <w:tcPr>
            <w:tcW w:w="900" w:type="dxa"/>
            <w:shd w:val="clear" w:color="auto" w:fill="auto"/>
            <w:vAlign w:val="center"/>
            <w:hideMark/>
          </w:tcPr>
          <w:p w14:paraId="4A80AC32"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30,000 </w:t>
            </w:r>
          </w:p>
        </w:tc>
        <w:tc>
          <w:tcPr>
            <w:tcW w:w="900" w:type="dxa"/>
            <w:shd w:val="clear" w:color="auto" w:fill="auto"/>
            <w:vAlign w:val="center"/>
            <w:hideMark/>
          </w:tcPr>
          <w:p w14:paraId="39CA1E8D" w:rsidR="002A78B7" w:rsidRPr="003E437F" w:rsidRDefault="002A78B7" w:rsidP="002A78B7">
            <w:pPr>
              <w:rPr>
                <w:rFonts w:ascii="Candara" w:hAnsi="Candara"/>
                <w:color w:val="000000"/>
                <w:sz w:val="20"/>
                <w:szCs w:val="20"/>
              </w:rPr>
            </w:pPr>
            <w:r w:rsidRPr="003E437F">
              <w:rPr>
                <w:rFonts w:ascii="Candara" w:hAnsi="Candara"/>
                <w:color w:val="000000"/>
                <w:sz w:val="20"/>
                <w:szCs w:val="20"/>
              </w:rPr>
              <w:t xml:space="preserve">           30,000 </w:t>
            </w:r>
          </w:p>
        </w:tc>
        <w:tc>
          <w:tcPr>
            <w:tcW w:w="990" w:type="dxa"/>
            <w:shd w:val="clear" w:color="auto" w:fill="auto"/>
            <w:vAlign w:val="center"/>
            <w:hideMark/>
          </w:tcPr>
          <w:p w14:paraId="3B50107D"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130,000 </w:t>
            </w:r>
          </w:p>
        </w:tc>
      </w:tr>
      <w:tr w14:paraId="50FE3C14" w:rsidR="002A78B7" w:rsidRPr="003E437F" w:rsidTr="00B32B96">
        <w:trPr>
          <w:trHeight w:val="890"/>
        </w:trPr>
        <w:tc>
          <w:tcPr>
            <w:tcW w:w="2340" w:type="dxa"/>
            <w:vMerge/>
            <w:vAlign w:val="center"/>
            <w:hideMark/>
          </w:tcPr>
          <w:p w14:paraId="2EB14591" w:rsidR="002A78B7" w:rsidRPr="003E437F" w:rsidRDefault="002A78B7" w:rsidP="002A78B7">
            <w:pPr>
              <w:rPr>
                <w:rFonts w:ascii="Candara" w:hAnsi="Candara"/>
                <w:color w:val="000000"/>
                <w:sz w:val="20"/>
                <w:szCs w:val="20"/>
              </w:rPr>
            </w:pPr>
          </w:p>
        </w:tc>
        <w:tc>
          <w:tcPr>
            <w:tcW w:w="3780" w:type="dxa"/>
            <w:shd w:val="clear" w:color="000000" w:fill="FFFFFF"/>
            <w:vAlign w:val="center"/>
            <w:hideMark/>
          </w:tcPr>
          <w:p w14:paraId="1A519B07" w:rsidR="002A78B7" w:rsidRPr="003E437F" w:rsidRDefault="002A78B7" w:rsidP="00E62BEB">
            <w:pPr>
              <w:rPr>
                <w:rFonts w:ascii="Candara" w:hAnsi="Candara"/>
                <w:color w:val="000000"/>
                <w:sz w:val="20"/>
                <w:szCs w:val="20"/>
              </w:rPr>
            </w:pPr>
            <w:r w:rsidRPr="003E437F">
              <w:rPr>
                <w:rFonts w:ascii="Candara" w:hAnsi="Candara"/>
                <w:color w:val="000000"/>
                <w:sz w:val="20"/>
                <w:szCs w:val="20"/>
              </w:rPr>
              <w:t>3.</w:t>
            </w:r>
            <w:r w:rsidR="00E62BEB">
              <w:rPr>
                <w:rFonts w:ascii="Candara" w:hAnsi="Candara"/>
                <w:color w:val="000000"/>
                <w:sz w:val="20"/>
                <w:szCs w:val="20"/>
              </w:rPr>
              <w:t>2.6 Annual International Democracy Day celebrations as a collaborative effort between universities, civil society, government and the UNDP</w:t>
            </w:r>
          </w:p>
        </w:tc>
        <w:tc>
          <w:tcPr>
            <w:tcW w:w="990" w:type="dxa"/>
            <w:gridSpan w:val="2"/>
            <w:shd w:val="clear" w:color="000000" w:fill="FFFFFF"/>
            <w:vAlign w:val="center"/>
            <w:hideMark/>
          </w:tcPr>
          <w:p w14:paraId="2206873B" w:rsidR="002A78B7" w:rsidRPr="003E437F" w:rsidRDefault="002A78B7" w:rsidP="002A78B7">
            <w:pPr>
              <w:rPr>
                <w:rFonts w:ascii="Candara" w:hAnsi="Candara"/>
                <w:color w:val="000000"/>
                <w:sz w:val="20"/>
                <w:szCs w:val="20"/>
              </w:rPr>
            </w:pPr>
            <w:r w:rsidRPr="003E437F">
              <w:rPr>
                <w:rFonts w:ascii="Candara" w:hAnsi="Candara"/>
                <w:color w:val="000000"/>
                <w:sz w:val="20"/>
                <w:szCs w:val="20"/>
              </w:rPr>
              <w:t>UNDP</w:t>
            </w:r>
          </w:p>
        </w:tc>
        <w:tc>
          <w:tcPr>
            <w:tcW w:w="1260" w:type="dxa"/>
            <w:shd w:val="clear" w:color="auto" w:fill="auto"/>
            <w:vAlign w:val="center"/>
            <w:hideMark/>
          </w:tcPr>
          <w:p w14:paraId="64B6D0F3" w:rsidR="002A78B7" w:rsidRPr="003E437F" w:rsidRDefault="002A78B7" w:rsidP="002A78B7">
            <w:pPr>
              <w:rPr>
                <w:rFonts w:ascii="Candara" w:hAnsi="Candara"/>
                <w:color w:val="000000"/>
                <w:sz w:val="20"/>
                <w:szCs w:val="20"/>
              </w:rPr>
            </w:pPr>
            <w:proofErr w:type="spellStart"/>
            <w:r w:rsidRPr="003E437F">
              <w:rPr>
                <w:rFonts w:ascii="Candara" w:hAnsi="Candara"/>
                <w:color w:val="000000"/>
                <w:sz w:val="20"/>
                <w:szCs w:val="20"/>
              </w:rPr>
              <w:t>iGNHaS</w:t>
            </w:r>
            <w:proofErr w:type="spellEnd"/>
            <w:r w:rsidRPr="003E437F">
              <w:rPr>
                <w:rFonts w:ascii="Candara" w:hAnsi="Candara"/>
                <w:color w:val="000000"/>
                <w:sz w:val="20"/>
                <w:szCs w:val="20"/>
              </w:rPr>
              <w:t>, BCMD, ECB</w:t>
            </w:r>
          </w:p>
        </w:tc>
        <w:tc>
          <w:tcPr>
            <w:tcW w:w="900" w:type="dxa"/>
            <w:shd w:val="clear" w:color="auto" w:fill="auto"/>
            <w:vAlign w:val="center"/>
            <w:hideMark/>
          </w:tcPr>
          <w:p w14:paraId="12C38501"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5,000 </w:t>
            </w:r>
          </w:p>
        </w:tc>
        <w:tc>
          <w:tcPr>
            <w:tcW w:w="900" w:type="dxa"/>
            <w:shd w:val="clear" w:color="auto" w:fill="auto"/>
            <w:vAlign w:val="center"/>
            <w:hideMark/>
          </w:tcPr>
          <w:p w14:paraId="28806D2B"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90" w:type="dxa"/>
            <w:shd w:val="clear" w:color="auto" w:fill="auto"/>
            <w:vAlign w:val="center"/>
            <w:hideMark/>
          </w:tcPr>
          <w:p w14:paraId="7B17F552"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6CC5F68C"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00" w:type="dxa"/>
            <w:shd w:val="clear" w:color="auto" w:fill="auto"/>
            <w:vAlign w:val="center"/>
            <w:hideMark/>
          </w:tcPr>
          <w:p w14:paraId="2BA279F8" w:rsidR="002A78B7" w:rsidRPr="003E437F" w:rsidRDefault="002A78B7" w:rsidP="002A78B7">
            <w:pPr>
              <w:jc w:val="right"/>
              <w:rPr>
                <w:rFonts w:ascii="Candara" w:hAnsi="Candara"/>
                <w:color w:val="000000"/>
                <w:sz w:val="20"/>
                <w:szCs w:val="20"/>
              </w:rPr>
            </w:pPr>
            <w:r w:rsidRPr="003E437F">
              <w:rPr>
                <w:rFonts w:ascii="Candara" w:hAnsi="Candara"/>
                <w:color w:val="000000"/>
                <w:sz w:val="20"/>
                <w:szCs w:val="20"/>
              </w:rPr>
              <w:t xml:space="preserve">             8,000 </w:t>
            </w:r>
          </w:p>
        </w:tc>
        <w:tc>
          <w:tcPr>
            <w:tcW w:w="990" w:type="dxa"/>
            <w:shd w:val="clear" w:color="auto" w:fill="auto"/>
            <w:vAlign w:val="center"/>
            <w:hideMark/>
          </w:tcPr>
          <w:p w14:paraId="1861CD0D" w:rsidR="002A78B7" w:rsidRPr="003E437F" w:rsidRDefault="002A78B7" w:rsidP="002A78B7">
            <w:pPr>
              <w:jc w:val="right"/>
              <w:rPr>
                <w:rFonts w:ascii="Candara" w:hAnsi="Candara"/>
                <w:b/>
                <w:bCs/>
                <w:color w:val="000000"/>
                <w:sz w:val="20"/>
                <w:szCs w:val="20"/>
              </w:rPr>
            </w:pPr>
            <w:r w:rsidRPr="003E437F">
              <w:rPr>
                <w:rFonts w:ascii="Candara" w:hAnsi="Candara"/>
                <w:b/>
                <w:bCs/>
                <w:color w:val="000000"/>
                <w:sz w:val="20"/>
                <w:szCs w:val="20"/>
              </w:rPr>
              <w:t xml:space="preserve">               37,000 </w:t>
            </w:r>
          </w:p>
        </w:tc>
      </w:tr>
      <w:tr w14:paraId="0B318C05" w:rsidR="002A78B7" w:rsidRPr="003E437F" w:rsidTr="0051633F">
        <w:trPr>
          <w:trHeight w:val="315"/>
        </w:trPr>
        <w:tc>
          <w:tcPr>
            <w:tcW w:w="8370" w:type="dxa"/>
            <w:gridSpan w:val="5"/>
            <w:shd w:val="clear" w:color="000000" w:fill="DEEAF6"/>
            <w:vAlign w:val="center"/>
            <w:hideMark/>
          </w:tcPr>
          <w:p w14:paraId="4D86D942" w:rsidR="002A78B7" w:rsidRPr="003E437F" w:rsidRDefault="002A78B7" w:rsidP="002A78B7">
            <w:pPr>
              <w:rPr>
                <w:rFonts w:ascii="Candara" w:hAnsi="Candara"/>
                <w:b/>
                <w:bCs/>
                <w:color w:val="000000"/>
                <w:sz w:val="20"/>
                <w:szCs w:val="20"/>
              </w:rPr>
            </w:pPr>
            <w:r w:rsidRPr="003E437F">
              <w:rPr>
                <w:rFonts w:ascii="Candara" w:hAnsi="Candara"/>
                <w:b/>
                <w:bCs/>
                <w:color w:val="000000"/>
                <w:sz w:val="20"/>
                <w:szCs w:val="20"/>
              </w:rPr>
              <w:t>Sub-total Project Outcome 3</w:t>
            </w:r>
          </w:p>
        </w:tc>
        <w:tc>
          <w:tcPr>
            <w:tcW w:w="900" w:type="dxa"/>
            <w:shd w:val="clear" w:color="000000" w:fill="DEEAF6"/>
            <w:vAlign w:val="center"/>
            <w:hideMark/>
          </w:tcPr>
          <w:p w14:paraId="53187165" w:rsidR="003245C8" w:rsidRDefault="00CD306B" w:rsidP="002A78B7">
            <w:pPr>
              <w:jc w:val="right"/>
              <w:rPr>
                <w:rFonts w:ascii="Candara" w:hAnsi="Candara"/>
                <w:b/>
                <w:bCs/>
                <w:color w:val="000000"/>
                <w:sz w:val="20"/>
                <w:szCs w:val="20"/>
              </w:rPr>
            </w:pPr>
            <w:r>
              <w:rPr>
                <w:rFonts w:ascii="Candara" w:hAnsi="Candara"/>
                <w:b/>
                <w:bCs/>
                <w:color w:val="000000"/>
                <w:sz w:val="20"/>
                <w:szCs w:val="20"/>
              </w:rPr>
              <w:t xml:space="preserve"> </w:t>
            </w:r>
          </w:p>
          <w:p w14:paraId="4CA0559F" w:rsidR="002A78B7" w:rsidRPr="003E437F" w:rsidRDefault="00CD306B" w:rsidP="002A78B7">
            <w:pPr>
              <w:jc w:val="right"/>
              <w:rPr>
                <w:rFonts w:ascii="Candara" w:hAnsi="Candara"/>
                <w:b/>
                <w:bCs/>
                <w:color w:val="000000"/>
                <w:sz w:val="20"/>
                <w:szCs w:val="20"/>
              </w:rPr>
            </w:pPr>
            <w:r>
              <w:rPr>
                <w:rFonts w:ascii="Candara" w:hAnsi="Candara"/>
                <w:b/>
                <w:bCs/>
                <w:color w:val="000000"/>
                <w:sz w:val="20"/>
                <w:szCs w:val="20"/>
              </w:rPr>
              <w:t xml:space="preserve"> </w:t>
            </w:r>
            <w:r w:rsidR="002A78B7" w:rsidRPr="003E437F">
              <w:rPr>
                <w:rFonts w:ascii="Candara" w:hAnsi="Candara"/>
                <w:b/>
                <w:bCs/>
                <w:color w:val="000000"/>
                <w:sz w:val="20"/>
                <w:szCs w:val="20"/>
              </w:rPr>
              <w:t xml:space="preserve">38,500 </w:t>
            </w:r>
          </w:p>
        </w:tc>
        <w:tc>
          <w:tcPr>
            <w:tcW w:w="900" w:type="dxa"/>
            <w:shd w:val="clear" w:color="000000" w:fill="DEEAF6"/>
            <w:vAlign w:val="center"/>
            <w:hideMark/>
          </w:tcPr>
          <w:p w14:paraId="35573891" w:rsidR="003245C8" w:rsidRDefault="003245C8" w:rsidP="002A78B7">
            <w:pPr>
              <w:jc w:val="right"/>
              <w:rPr>
                <w:rFonts w:ascii="Candara" w:hAnsi="Candara"/>
                <w:b/>
                <w:bCs/>
                <w:color w:val="000000"/>
                <w:sz w:val="20"/>
                <w:szCs w:val="20"/>
              </w:rPr>
            </w:pPr>
          </w:p>
          <w:p w14:paraId="4056F442" w:rsidR="002A78B7" w:rsidRPr="003E437F" w:rsidRDefault="00CD306B" w:rsidP="002A78B7">
            <w:pPr>
              <w:jc w:val="right"/>
              <w:rPr>
                <w:rFonts w:ascii="Candara" w:hAnsi="Candara"/>
                <w:b/>
                <w:bCs/>
                <w:color w:val="000000"/>
                <w:sz w:val="20"/>
                <w:szCs w:val="20"/>
              </w:rPr>
            </w:pPr>
            <w:r>
              <w:rPr>
                <w:rFonts w:ascii="Candara" w:hAnsi="Candara"/>
                <w:b/>
                <w:bCs/>
                <w:color w:val="000000"/>
                <w:sz w:val="20"/>
                <w:szCs w:val="20"/>
              </w:rPr>
              <w:t xml:space="preserve"> </w:t>
            </w:r>
            <w:r w:rsidR="00601DBB">
              <w:rPr>
                <w:rFonts w:ascii="Candara" w:hAnsi="Candara"/>
                <w:b/>
                <w:bCs/>
                <w:color w:val="000000"/>
                <w:sz w:val="20"/>
                <w:szCs w:val="20"/>
              </w:rPr>
              <w:t>118</w:t>
            </w:r>
            <w:r w:rsidR="002A78B7" w:rsidRPr="003E437F">
              <w:rPr>
                <w:rFonts w:ascii="Candara" w:hAnsi="Candara"/>
                <w:b/>
                <w:bCs/>
                <w:color w:val="000000"/>
                <w:sz w:val="20"/>
                <w:szCs w:val="20"/>
              </w:rPr>
              <w:t xml:space="preserve">,000 </w:t>
            </w:r>
          </w:p>
        </w:tc>
        <w:tc>
          <w:tcPr>
            <w:tcW w:w="990" w:type="dxa"/>
            <w:shd w:val="clear" w:color="000000" w:fill="DEEAF6"/>
            <w:vAlign w:val="center"/>
            <w:hideMark/>
          </w:tcPr>
          <w:p w14:paraId="139C87B1" w:rsidR="003245C8" w:rsidRDefault="00CD306B" w:rsidP="002A78B7">
            <w:pPr>
              <w:jc w:val="right"/>
              <w:rPr>
                <w:rFonts w:ascii="Candara" w:hAnsi="Candara"/>
                <w:b/>
                <w:bCs/>
                <w:color w:val="000000"/>
                <w:sz w:val="20"/>
                <w:szCs w:val="20"/>
              </w:rPr>
            </w:pPr>
            <w:r>
              <w:rPr>
                <w:rFonts w:ascii="Candara" w:hAnsi="Candara"/>
                <w:b/>
                <w:bCs/>
                <w:color w:val="000000"/>
                <w:sz w:val="20"/>
                <w:szCs w:val="20"/>
              </w:rPr>
              <w:t xml:space="preserve"> </w:t>
            </w:r>
          </w:p>
          <w:p w14:paraId="46F89844" w:rsidR="002A78B7" w:rsidRPr="003E437F" w:rsidRDefault="00510F41" w:rsidP="002A78B7">
            <w:pPr>
              <w:jc w:val="right"/>
              <w:rPr>
                <w:rFonts w:ascii="Candara" w:hAnsi="Candara"/>
                <w:b/>
                <w:bCs/>
                <w:color w:val="000000"/>
                <w:sz w:val="20"/>
                <w:szCs w:val="20"/>
              </w:rPr>
            </w:pPr>
            <w:r>
              <w:rPr>
                <w:rFonts w:ascii="Candara" w:hAnsi="Candara"/>
                <w:b/>
                <w:bCs/>
                <w:color w:val="000000"/>
                <w:sz w:val="20"/>
                <w:szCs w:val="20"/>
              </w:rPr>
              <w:t>159</w:t>
            </w:r>
            <w:r w:rsidR="002A78B7" w:rsidRPr="003E437F">
              <w:rPr>
                <w:rFonts w:ascii="Candara" w:hAnsi="Candara"/>
                <w:b/>
                <w:bCs/>
                <w:color w:val="000000"/>
                <w:sz w:val="20"/>
                <w:szCs w:val="20"/>
              </w:rPr>
              <w:t xml:space="preserve">,000 </w:t>
            </w:r>
          </w:p>
        </w:tc>
        <w:tc>
          <w:tcPr>
            <w:tcW w:w="900" w:type="dxa"/>
            <w:shd w:val="clear" w:color="000000" w:fill="DEEAF6"/>
            <w:vAlign w:val="center"/>
            <w:hideMark/>
          </w:tcPr>
          <w:p w14:paraId="4C00BE91" w:rsidR="002A78B7" w:rsidRPr="003E437F" w:rsidRDefault="00CD306B" w:rsidP="002A78B7">
            <w:pPr>
              <w:jc w:val="right"/>
              <w:rPr>
                <w:rFonts w:ascii="Candara" w:hAnsi="Candara"/>
                <w:b/>
                <w:bCs/>
                <w:color w:val="000000"/>
                <w:sz w:val="20"/>
                <w:szCs w:val="20"/>
              </w:rPr>
            </w:pPr>
            <w:r>
              <w:rPr>
                <w:rFonts w:ascii="Candara" w:hAnsi="Candara"/>
                <w:b/>
                <w:bCs/>
                <w:color w:val="000000"/>
                <w:sz w:val="20"/>
                <w:szCs w:val="20"/>
              </w:rPr>
              <w:t xml:space="preserve">  </w:t>
            </w:r>
            <w:r w:rsidR="003245C8">
              <w:rPr>
                <w:rFonts w:ascii="Candara" w:hAnsi="Candara"/>
                <w:b/>
                <w:bCs/>
                <w:color w:val="000000"/>
                <w:sz w:val="20"/>
                <w:szCs w:val="20"/>
              </w:rPr>
              <w:t>10</w:t>
            </w:r>
            <w:r w:rsidR="002A78B7" w:rsidRPr="003E437F">
              <w:rPr>
                <w:rFonts w:ascii="Candara" w:hAnsi="Candara"/>
                <w:b/>
                <w:bCs/>
                <w:color w:val="000000"/>
                <w:sz w:val="20"/>
                <w:szCs w:val="20"/>
              </w:rPr>
              <w:t xml:space="preserve">0,000 </w:t>
            </w:r>
          </w:p>
        </w:tc>
        <w:tc>
          <w:tcPr>
            <w:tcW w:w="900" w:type="dxa"/>
            <w:shd w:val="clear" w:color="000000" w:fill="DEEAF6"/>
            <w:vAlign w:val="center"/>
            <w:hideMark/>
          </w:tcPr>
          <w:p w14:paraId="589AB1CD" w:rsidR="003245C8" w:rsidRDefault="00CD306B" w:rsidP="002A78B7">
            <w:pPr>
              <w:jc w:val="right"/>
              <w:rPr>
                <w:rFonts w:ascii="Candara" w:hAnsi="Candara"/>
                <w:b/>
                <w:bCs/>
                <w:color w:val="000000"/>
                <w:sz w:val="20"/>
                <w:szCs w:val="20"/>
              </w:rPr>
            </w:pPr>
            <w:r>
              <w:rPr>
                <w:rFonts w:ascii="Candara" w:hAnsi="Candara"/>
                <w:b/>
                <w:bCs/>
                <w:color w:val="000000"/>
                <w:sz w:val="20"/>
                <w:szCs w:val="20"/>
              </w:rPr>
              <w:t xml:space="preserve">  </w:t>
            </w:r>
          </w:p>
          <w:p w14:paraId="23225474" w:rsidR="002A78B7" w:rsidRPr="003E437F" w:rsidRDefault="003245C8" w:rsidP="002A78B7">
            <w:pPr>
              <w:jc w:val="right"/>
              <w:rPr>
                <w:rFonts w:ascii="Candara" w:hAnsi="Candara"/>
                <w:b/>
                <w:bCs/>
                <w:color w:val="000000"/>
                <w:sz w:val="20"/>
                <w:szCs w:val="20"/>
              </w:rPr>
            </w:pPr>
            <w:r>
              <w:rPr>
                <w:rFonts w:ascii="Candara" w:hAnsi="Candara"/>
                <w:b/>
                <w:bCs/>
                <w:color w:val="000000"/>
                <w:sz w:val="20"/>
                <w:szCs w:val="20"/>
              </w:rPr>
              <w:t>89</w:t>
            </w:r>
            <w:r w:rsidR="002A78B7" w:rsidRPr="003E437F">
              <w:rPr>
                <w:rFonts w:ascii="Candara" w:hAnsi="Candara"/>
                <w:b/>
                <w:bCs/>
                <w:color w:val="000000"/>
                <w:sz w:val="20"/>
                <w:szCs w:val="20"/>
              </w:rPr>
              <w:t xml:space="preserve">,000 </w:t>
            </w:r>
          </w:p>
        </w:tc>
        <w:tc>
          <w:tcPr>
            <w:tcW w:w="990" w:type="dxa"/>
            <w:shd w:val="clear" w:color="000000" w:fill="DEEAF6"/>
            <w:vAlign w:val="center"/>
            <w:hideMark/>
          </w:tcPr>
          <w:p w14:paraId="073CB540" w:rsidR="003245C8" w:rsidRDefault="00CD306B" w:rsidP="002A78B7">
            <w:pPr>
              <w:jc w:val="right"/>
              <w:rPr>
                <w:rFonts w:ascii="Candara" w:hAnsi="Candara"/>
                <w:b/>
                <w:bCs/>
                <w:color w:val="000000"/>
                <w:sz w:val="20"/>
                <w:szCs w:val="20"/>
              </w:rPr>
            </w:pPr>
            <w:r>
              <w:rPr>
                <w:rFonts w:ascii="Candara" w:hAnsi="Candara"/>
                <w:b/>
                <w:bCs/>
                <w:color w:val="000000"/>
                <w:sz w:val="20"/>
                <w:szCs w:val="20"/>
              </w:rPr>
              <w:t xml:space="preserve">   </w:t>
            </w:r>
          </w:p>
          <w:p w14:paraId="5BA2776C" w:rsidR="002A78B7" w:rsidRPr="003E437F" w:rsidRDefault="00831143" w:rsidP="002A78B7">
            <w:pPr>
              <w:jc w:val="right"/>
              <w:rPr>
                <w:rFonts w:ascii="Candara" w:hAnsi="Candara"/>
                <w:b/>
                <w:bCs/>
                <w:color w:val="000000"/>
                <w:sz w:val="20"/>
                <w:szCs w:val="20"/>
              </w:rPr>
            </w:pPr>
            <w:r>
              <w:rPr>
                <w:rFonts w:ascii="Candara" w:hAnsi="Candara"/>
                <w:b/>
                <w:bCs/>
                <w:color w:val="000000"/>
                <w:sz w:val="20"/>
                <w:szCs w:val="20"/>
              </w:rPr>
              <w:t>504</w:t>
            </w:r>
            <w:r w:rsidR="002A78B7" w:rsidRPr="003E437F">
              <w:rPr>
                <w:rFonts w:ascii="Candara" w:hAnsi="Candara"/>
                <w:b/>
                <w:bCs/>
                <w:color w:val="000000"/>
                <w:sz w:val="20"/>
                <w:szCs w:val="20"/>
              </w:rPr>
              <w:t xml:space="preserve">,500 </w:t>
            </w:r>
          </w:p>
        </w:tc>
      </w:tr>
    </w:tbl>
    <w:p w14:paraId="15D419C7" w:rsidR="00FA3BD8" w:rsidRPr="005A24F9" w:rsidRDefault="00FA3BD8" w:rsidP="008F623B">
      <w:pPr>
        <w:pStyle w:val="Subtitle"/>
        <w:ind w:right="180"/>
        <w:jc w:val="both"/>
        <w:rPr>
          <w:rFonts w:ascii="Candara" w:hAnsi="Candara"/>
          <w:b w:val="0"/>
          <w:sz w:val="20"/>
        </w:rPr>
      </w:pPr>
    </w:p>
    <w:p w14:paraId="4604D8C4" w:rsidR="00FA3BD8" w:rsidRPr="005A24F9" w:rsidRDefault="00FA3BD8" w:rsidP="008F623B">
      <w:pPr>
        <w:pStyle w:val="Subtitle"/>
        <w:ind w:right="180"/>
        <w:jc w:val="both"/>
        <w:rPr>
          <w:rFonts w:ascii="Candara" w:hAnsi="Candara"/>
          <w:b w:val="0"/>
          <w:sz w:val="20"/>
        </w:rPr>
      </w:pPr>
    </w:p>
    <w:p w14:paraId="6A5F58F7" w:rsidR="003F7276" w:rsidRDefault="003F7276" w:rsidP="008F623B">
      <w:pPr>
        <w:pStyle w:val="Subtitle"/>
        <w:ind w:right="180"/>
        <w:jc w:val="both"/>
        <w:rPr>
          <w:rFonts w:ascii="Candara" w:hAnsi="Candara"/>
          <w:b w:val="0"/>
          <w:sz w:val="20"/>
        </w:rPr>
      </w:pPr>
    </w:p>
    <w:p w14:paraId="3E1A99E6" w:rsidR="00E62BEB" w:rsidRDefault="00E62BEB" w:rsidP="008F623B">
      <w:pPr>
        <w:pStyle w:val="Subtitle"/>
        <w:ind w:right="180"/>
        <w:jc w:val="both"/>
        <w:rPr>
          <w:rFonts w:ascii="Candara" w:hAnsi="Candara"/>
          <w:b w:val="0"/>
          <w:sz w:val="20"/>
        </w:rPr>
      </w:pPr>
    </w:p>
    <w:p w14:paraId="1CD73AAB" w:rsidR="00E62BEB" w:rsidRDefault="00E62BEB" w:rsidP="008F623B">
      <w:pPr>
        <w:pStyle w:val="Subtitle"/>
        <w:ind w:right="180"/>
        <w:jc w:val="both"/>
        <w:rPr>
          <w:rFonts w:ascii="Candara" w:hAnsi="Candara"/>
          <w:b w:val="0"/>
          <w:sz w:val="20"/>
        </w:rPr>
      </w:pPr>
    </w:p>
    <w:p w14:paraId="35A36761" w:rsidR="00E62BEB" w:rsidRDefault="00E62BEB" w:rsidP="008F623B">
      <w:pPr>
        <w:pStyle w:val="Subtitle"/>
        <w:ind w:right="180"/>
        <w:jc w:val="both"/>
        <w:rPr>
          <w:rFonts w:ascii="Candara" w:hAnsi="Candara"/>
          <w:b w:val="0"/>
          <w:sz w:val="20"/>
        </w:rPr>
      </w:pPr>
    </w:p>
    <w:p w14:paraId="02ABF55E" w:rsidR="00E62BEB" w:rsidRDefault="00E62BEB" w:rsidP="008F623B">
      <w:pPr>
        <w:pStyle w:val="Subtitle"/>
        <w:ind w:right="180"/>
        <w:jc w:val="both"/>
        <w:rPr>
          <w:rFonts w:ascii="Candara" w:hAnsi="Candara"/>
          <w:b w:val="0"/>
          <w:sz w:val="20"/>
        </w:rPr>
      </w:pPr>
    </w:p>
    <w:p w14:paraId="47E622FA" w:rsidR="00E62BEB" w:rsidRDefault="00E62BEB" w:rsidP="008F623B">
      <w:pPr>
        <w:pStyle w:val="Subtitle"/>
        <w:ind w:right="180"/>
        <w:jc w:val="both"/>
        <w:rPr>
          <w:rFonts w:ascii="Candara" w:hAnsi="Candara"/>
          <w:b w:val="0"/>
          <w:sz w:val="20"/>
        </w:rPr>
      </w:pPr>
    </w:p>
    <w:p w14:paraId="3B1DF091" w:rsidR="00E62BEB" w:rsidRPr="005A24F9" w:rsidRDefault="00E62BEB" w:rsidP="008F623B">
      <w:pPr>
        <w:pStyle w:val="Subtitle"/>
        <w:ind w:right="180"/>
        <w:jc w:val="both"/>
        <w:rPr>
          <w:rFonts w:ascii="Candara" w:hAnsi="Candara"/>
          <w:b w:val="0"/>
          <w:sz w:val="20"/>
        </w:rPr>
      </w:pPr>
    </w:p>
    <w:p w14:paraId="1A256A43" w:rsidR="00440997" w:rsidRDefault="008E6FF0" w:rsidP="004F4220">
      <w:pPr>
        <w:pStyle w:val="Heading1"/>
      </w:pPr>
      <w:r w:rsidRPr="005A24F9">
        <w:lastRenderedPageBreak/>
        <w:t>VI. Budget Overview</w:t>
      </w:r>
    </w:p>
    <w:p w14:paraId="71915377" w:rsidR="00AF2F6B" w:rsidRDefault="00AF2F6B" w:rsidP="00AF2F6B"/>
    <w:tbl>
      <w:tblPr>
        <w:tblW w:w="9200" w:type="dxa"/>
        <w:tblLook w:val="04A0" w:firstRow="1" w:lastRow="0" w:firstColumn="1" w:lastColumn="0" w:noHBand="0" w:noVBand="1"/>
      </w:tblPr>
      <w:tblGrid>
        <w:gridCol w:w="1880"/>
        <w:gridCol w:w="1220"/>
        <w:gridCol w:w="1220"/>
        <w:gridCol w:w="1220"/>
        <w:gridCol w:w="1220"/>
        <w:gridCol w:w="1220"/>
        <w:gridCol w:w="1220"/>
      </w:tblGrid>
      <w:tr w14:paraId="426DDDF8" w:rsidR="00AF2F6B" w:rsidTr="00AF2F6B">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CC87062" w:rsidR="00AF2F6B" w:rsidRDefault="00AF2F6B">
            <w:pPr>
              <w:jc w:val="center"/>
              <w:rPr>
                <w:rFonts w:ascii="Calibri" w:hAnsi="Calibri"/>
                <w:color w:val="000000"/>
                <w:sz w:val="20"/>
                <w:szCs w:val="20"/>
              </w:rPr>
            </w:pPr>
            <w:r>
              <w:rPr>
                <w:rFonts w:ascii="Calibri" w:hAnsi="Calibri"/>
                <w:color w:val="000000"/>
                <w:sz w:val="20"/>
                <w:szCs w:val="20"/>
              </w:rPr>
              <w:t> </w:t>
            </w:r>
          </w:p>
        </w:tc>
        <w:tc>
          <w:tcPr>
            <w:tcW w:w="1220" w:type="dxa"/>
            <w:tcBorders>
              <w:top w:val="single" w:sz="4" w:space="0" w:color="auto"/>
              <w:left w:val="nil"/>
              <w:bottom w:val="single" w:sz="4" w:space="0" w:color="auto"/>
              <w:right w:val="single" w:sz="4" w:space="0" w:color="auto"/>
            </w:tcBorders>
            <w:shd w:val="clear" w:color="000000" w:fill="DEEAF6"/>
            <w:vAlign w:val="center"/>
            <w:hideMark/>
          </w:tcPr>
          <w:p w14:paraId="15C66663" w:rsidR="00AF2F6B" w:rsidRDefault="00AF2F6B">
            <w:pPr>
              <w:jc w:val="both"/>
              <w:rPr>
                <w:rFonts w:ascii="Candara" w:hAnsi="Candara"/>
                <w:color w:val="000000"/>
                <w:sz w:val="20"/>
                <w:szCs w:val="20"/>
              </w:rPr>
            </w:pPr>
            <w:r>
              <w:rPr>
                <w:rFonts w:ascii="Candara" w:hAnsi="Candara"/>
                <w:color w:val="000000"/>
                <w:sz w:val="20"/>
                <w:szCs w:val="20"/>
              </w:rPr>
              <w:t>Y1</w:t>
            </w:r>
          </w:p>
        </w:tc>
        <w:tc>
          <w:tcPr>
            <w:tcW w:w="1220" w:type="dxa"/>
            <w:tcBorders>
              <w:top w:val="single" w:sz="4" w:space="0" w:color="auto"/>
              <w:left w:val="nil"/>
              <w:bottom w:val="single" w:sz="4" w:space="0" w:color="auto"/>
              <w:right w:val="single" w:sz="4" w:space="0" w:color="auto"/>
            </w:tcBorders>
            <w:shd w:val="clear" w:color="000000" w:fill="DEEAF6"/>
            <w:vAlign w:val="center"/>
            <w:hideMark/>
          </w:tcPr>
          <w:p w14:paraId="42E3E29D" w:rsidR="00AF2F6B" w:rsidRDefault="00AF2F6B">
            <w:pPr>
              <w:jc w:val="center"/>
              <w:rPr>
                <w:rFonts w:ascii="Calibri" w:hAnsi="Calibri"/>
                <w:color w:val="000000"/>
                <w:sz w:val="20"/>
                <w:szCs w:val="20"/>
              </w:rPr>
            </w:pPr>
            <w:r>
              <w:rPr>
                <w:rFonts w:ascii="Calibri" w:hAnsi="Calibri"/>
                <w:color w:val="000000"/>
                <w:sz w:val="20"/>
                <w:szCs w:val="20"/>
              </w:rPr>
              <w:t>Y2</w:t>
            </w:r>
          </w:p>
        </w:tc>
        <w:tc>
          <w:tcPr>
            <w:tcW w:w="1220" w:type="dxa"/>
            <w:tcBorders>
              <w:top w:val="single" w:sz="4" w:space="0" w:color="auto"/>
              <w:left w:val="nil"/>
              <w:bottom w:val="single" w:sz="4" w:space="0" w:color="auto"/>
              <w:right w:val="single" w:sz="4" w:space="0" w:color="auto"/>
            </w:tcBorders>
            <w:shd w:val="clear" w:color="000000" w:fill="DEEAF6"/>
            <w:vAlign w:val="center"/>
            <w:hideMark/>
          </w:tcPr>
          <w:p w14:paraId="00304A71" w:rsidR="00AF2F6B" w:rsidRDefault="00AF2F6B">
            <w:pPr>
              <w:jc w:val="center"/>
              <w:rPr>
                <w:rFonts w:ascii="Calibri" w:hAnsi="Calibri"/>
                <w:color w:val="000000"/>
                <w:sz w:val="20"/>
                <w:szCs w:val="20"/>
              </w:rPr>
            </w:pPr>
            <w:r>
              <w:rPr>
                <w:rFonts w:ascii="Calibri" w:hAnsi="Calibri"/>
                <w:color w:val="000000"/>
                <w:sz w:val="20"/>
                <w:szCs w:val="20"/>
              </w:rPr>
              <w:t>Y3</w:t>
            </w:r>
          </w:p>
        </w:tc>
        <w:tc>
          <w:tcPr>
            <w:tcW w:w="1220" w:type="dxa"/>
            <w:tcBorders>
              <w:top w:val="single" w:sz="4" w:space="0" w:color="auto"/>
              <w:left w:val="nil"/>
              <w:bottom w:val="single" w:sz="4" w:space="0" w:color="auto"/>
              <w:right w:val="single" w:sz="4" w:space="0" w:color="auto"/>
            </w:tcBorders>
            <w:shd w:val="clear" w:color="000000" w:fill="DEEAF6"/>
            <w:vAlign w:val="center"/>
            <w:hideMark/>
          </w:tcPr>
          <w:p w14:paraId="4828A9BD" w:rsidR="00AF2F6B" w:rsidRDefault="00AF2F6B">
            <w:pPr>
              <w:jc w:val="center"/>
              <w:rPr>
                <w:rFonts w:ascii="Calibri" w:hAnsi="Calibri"/>
                <w:color w:val="000000"/>
                <w:sz w:val="20"/>
                <w:szCs w:val="20"/>
              </w:rPr>
            </w:pPr>
            <w:r>
              <w:rPr>
                <w:rFonts w:ascii="Calibri" w:hAnsi="Calibri"/>
                <w:color w:val="000000"/>
                <w:sz w:val="20"/>
                <w:szCs w:val="20"/>
              </w:rPr>
              <w:t>Y4</w:t>
            </w:r>
          </w:p>
        </w:tc>
        <w:tc>
          <w:tcPr>
            <w:tcW w:w="1220" w:type="dxa"/>
            <w:tcBorders>
              <w:top w:val="single" w:sz="4" w:space="0" w:color="auto"/>
              <w:left w:val="nil"/>
              <w:bottom w:val="single" w:sz="4" w:space="0" w:color="auto"/>
              <w:right w:val="single" w:sz="4" w:space="0" w:color="auto"/>
            </w:tcBorders>
            <w:shd w:val="clear" w:color="000000" w:fill="DEEAF6"/>
            <w:vAlign w:val="center"/>
            <w:hideMark/>
          </w:tcPr>
          <w:p w14:paraId="35163FF5" w:rsidR="00AF2F6B" w:rsidRDefault="00AF2F6B">
            <w:pPr>
              <w:jc w:val="center"/>
              <w:rPr>
                <w:rFonts w:ascii="Calibri" w:hAnsi="Calibri"/>
                <w:color w:val="000000"/>
                <w:sz w:val="20"/>
                <w:szCs w:val="20"/>
              </w:rPr>
            </w:pPr>
            <w:r>
              <w:rPr>
                <w:rFonts w:ascii="Calibri" w:hAnsi="Calibri"/>
                <w:color w:val="000000"/>
                <w:sz w:val="20"/>
                <w:szCs w:val="20"/>
              </w:rPr>
              <w:t>Y5</w:t>
            </w:r>
          </w:p>
        </w:tc>
        <w:tc>
          <w:tcPr>
            <w:tcW w:w="1220" w:type="dxa"/>
            <w:tcBorders>
              <w:top w:val="single" w:sz="4" w:space="0" w:color="auto"/>
              <w:left w:val="nil"/>
              <w:bottom w:val="single" w:sz="4" w:space="0" w:color="auto"/>
              <w:right w:val="single" w:sz="4" w:space="0" w:color="auto"/>
            </w:tcBorders>
            <w:shd w:val="clear" w:color="000000" w:fill="DEEAF6"/>
            <w:vAlign w:val="center"/>
            <w:hideMark/>
          </w:tcPr>
          <w:p w14:paraId="469B1DDF" w:rsidR="00AF2F6B" w:rsidRDefault="00AF2F6B">
            <w:pPr>
              <w:jc w:val="center"/>
              <w:rPr>
                <w:rFonts w:ascii="Calibri" w:hAnsi="Calibri"/>
                <w:color w:val="000000"/>
                <w:sz w:val="20"/>
                <w:szCs w:val="20"/>
              </w:rPr>
            </w:pPr>
            <w:r>
              <w:rPr>
                <w:rFonts w:ascii="Calibri" w:hAnsi="Calibri"/>
                <w:color w:val="000000"/>
                <w:sz w:val="20"/>
                <w:szCs w:val="20"/>
              </w:rPr>
              <w:t>Total</w:t>
            </w:r>
          </w:p>
        </w:tc>
      </w:tr>
      <w:tr w14:paraId="6AA694DA" w:rsidR="00AF2F6B" w:rsidTr="00AF2F6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CD884BB" w:rsidR="00AF2F6B" w:rsidRDefault="00AF2F6B">
            <w:pPr>
              <w:jc w:val="center"/>
              <w:rPr>
                <w:rFonts w:ascii="Calibri" w:hAnsi="Calibri"/>
                <w:color w:val="000000"/>
                <w:sz w:val="20"/>
                <w:szCs w:val="20"/>
              </w:rPr>
            </w:pPr>
            <w:r>
              <w:rPr>
                <w:rFonts w:ascii="Calibri" w:hAnsi="Calibri"/>
                <w:color w:val="000000"/>
                <w:sz w:val="20"/>
                <w:szCs w:val="20"/>
              </w:rPr>
              <w:t>Outcome 1</w:t>
            </w:r>
          </w:p>
        </w:tc>
        <w:tc>
          <w:tcPr>
            <w:tcW w:w="1220" w:type="dxa"/>
            <w:tcBorders>
              <w:top w:val="nil"/>
              <w:left w:val="nil"/>
              <w:bottom w:val="single" w:sz="4" w:space="0" w:color="auto"/>
              <w:right w:val="single" w:sz="4" w:space="0" w:color="auto"/>
            </w:tcBorders>
            <w:shd w:val="clear" w:color="auto" w:fill="auto"/>
            <w:noWrap/>
            <w:vAlign w:val="center"/>
            <w:hideMark/>
          </w:tcPr>
          <w:p w14:paraId="3CE17078" w:rsidR="00AF2F6B" w:rsidRDefault="00AF2F6B">
            <w:pPr>
              <w:jc w:val="right"/>
              <w:rPr>
                <w:rFonts w:ascii="Calibri" w:hAnsi="Calibri"/>
                <w:color w:val="000000"/>
                <w:sz w:val="20"/>
                <w:szCs w:val="20"/>
              </w:rPr>
            </w:pPr>
            <w:r>
              <w:rPr>
                <w:rFonts w:ascii="Calibri" w:hAnsi="Calibri"/>
                <w:color w:val="000000"/>
                <w:sz w:val="20"/>
                <w:szCs w:val="20"/>
              </w:rPr>
              <w:t xml:space="preserve">           25,290 </w:t>
            </w:r>
          </w:p>
        </w:tc>
        <w:tc>
          <w:tcPr>
            <w:tcW w:w="1220" w:type="dxa"/>
            <w:tcBorders>
              <w:top w:val="nil"/>
              <w:left w:val="nil"/>
              <w:bottom w:val="single" w:sz="4" w:space="0" w:color="auto"/>
              <w:right w:val="single" w:sz="4" w:space="0" w:color="auto"/>
            </w:tcBorders>
            <w:shd w:val="clear" w:color="auto" w:fill="auto"/>
            <w:noWrap/>
            <w:vAlign w:val="center"/>
            <w:hideMark/>
          </w:tcPr>
          <w:p w14:paraId="05351AD7" w:rsidR="00AF2F6B" w:rsidRDefault="00AF2F6B">
            <w:pPr>
              <w:jc w:val="right"/>
              <w:rPr>
                <w:rFonts w:ascii="Calibri" w:hAnsi="Calibri"/>
                <w:color w:val="000000"/>
                <w:sz w:val="20"/>
                <w:szCs w:val="20"/>
              </w:rPr>
            </w:pPr>
            <w:r>
              <w:rPr>
                <w:rFonts w:ascii="Calibri" w:hAnsi="Calibri"/>
                <w:color w:val="000000"/>
                <w:sz w:val="20"/>
                <w:szCs w:val="20"/>
              </w:rPr>
              <w:t xml:space="preserve">           45,000 </w:t>
            </w:r>
          </w:p>
        </w:tc>
        <w:tc>
          <w:tcPr>
            <w:tcW w:w="1220" w:type="dxa"/>
            <w:tcBorders>
              <w:top w:val="nil"/>
              <w:left w:val="nil"/>
              <w:bottom w:val="single" w:sz="4" w:space="0" w:color="auto"/>
              <w:right w:val="single" w:sz="4" w:space="0" w:color="auto"/>
            </w:tcBorders>
            <w:shd w:val="clear" w:color="auto" w:fill="auto"/>
            <w:noWrap/>
            <w:vAlign w:val="center"/>
            <w:hideMark/>
          </w:tcPr>
          <w:p w14:paraId="01355402" w:rsidR="00AF2F6B" w:rsidRDefault="00AF2F6B">
            <w:pPr>
              <w:jc w:val="right"/>
              <w:rPr>
                <w:rFonts w:ascii="Calibri" w:hAnsi="Calibri"/>
                <w:color w:val="000000"/>
                <w:sz w:val="20"/>
                <w:szCs w:val="20"/>
              </w:rPr>
            </w:pPr>
            <w:r>
              <w:rPr>
                <w:rFonts w:ascii="Calibri" w:hAnsi="Calibri"/>
                <w:color w:val="000000"/>
                <w:sz w:val="20"/>
                <w:szCs w:val="20"/>
              </w:rPr>
              <w:t xml:space="preserve">         105,000 </w:t>
            </w:r>
          </w:p>
        </w:tc>
        <w:tc>
          <w:tcPr>
            <w:tcW w:w="1220" w:type="dxa"/>
            <w:tcBorders>
              <w:top w:val="nil"/>
              <w:left w:val="nil"/>
              <w:bottom w:val="single" w:sz="4" w:space="0" w:color="auto"/>
              <w:right w:val="single" w:sz="4" w:space="0" w:color="auto"/>
            </w:tcBorders>
            <w:shd w:val="clear" w:color="auto" w:fill="auto"/>
            <w:noWrap/>
            <w:vAlign w:val="center"/>
            <w:hideMark/>
          </w:tcPr>
          <w:p w14:paraId="69697B76" w:rsidR="00AF2F6B" w:rsidRDefault="00AF2F6B">
            <w:pPr>
              <w:jc w:val="right"/>
              <w:rPr>
                <w:rFonts w:ascii="Calibri" w:hAnsi="Calibri"/>
                <w:color w:val="000000"/>
                <w:sz w:val="20"/>
                <w:szCs w:val="20"/>
              </w:rPr>
            </w:pPr>
            <w:r>
              <w:rPr>
                <w:rFonts w:ascii="Calibri" w:hAnsi="Calibri"/>
                <w:color w:val="000000"/>
                <w:sz w:val="20"/>
                <w:szCs w:val="20"/>
              </w:rPr>
              <w:t xml:space="preserve">         105,000 </w:t>
            </w:r>
          </w:p>
        </w:tc>
        <w:tc>
          <w:tcPr>
            <w:tcW w:w="1220" w:type="dxa"/>
            <w:tcBorders>
              <w:top w:val="nil"/>
              <w:left w:val="nil"/>
              <w:bottom w:val="single" w:sz="4" w:space="0" w:color="auto"/>
              <w:right w:val="single" w:sz="4" w:space="0" w:color="auto"/>
            </w:tcBorders>
            <w:shd w:val="clear" w:color="auto" w:fill="auto"/>
            <w:noWrap/>
            <w:vAlign w:val="center"/>
            <w:hideMark/>
          </w:tcPr>
          <w:p w14:paraId="7B80963B" w:rsidR="00AF2F6B" w:rsidRDefault="00AF2F6B">
            <w:pPr>
              <w:jc w:val="right"/>
              <w:rPr>
                <w:rFonts w:ascii="Calibri" w:hAnsi="Calibri"/>
                <w:color w:val="000000"/>
                <w:sz w:val="20"/>
                <w:szCs w:val="20"/>
              </w:rPr>
            </w:pPr>
            <w:r>
              <w:rPr>
                <w:rFonts w:ascii="Calibri" w:hAnsi="Calibri"/>
                <w:color w:val="000000"/>
                <w:sz w:val="20"/>
                <w:szCs w:val="20"/>
              </w:rPr>
              <w:t xml:space="preserve">           65,000 </w:t>
            </w:r>
          </w:p>
        </w:tc>
        <w:tc>
          <w:tcPr>
            <w:tcW w:w="1220" w:type="dxa"/>
            <w:tcBorders>
              <w:top w:val="nil"/>
              <w:left w:val="nil"/>
              <w:bottom w:val="single" w:sz="4" w:space="0" w:color="auto"/>
              <w:right w:val="single" w:sz="4" w:space="0" w:color="auto"/>
            </w:tcBorders>
            <w:shd w:val="clear" w:color="auto" w:fill="auto"/>
            <w:noWrap/>
            <w:vAlign w:val="center"/>
            <w:hideMark/>
          </w:tcPr>
          <w:p w14:paraId="38533371" w:rsidR="00AF2F6B" w:rsidRDefault="00AF2F6B">
            <w:pPr>
              <w:jc w:val="right"/>
              <w:rPr>
                <w:rFonts w:ascii="Calibri" w:hAnsi="Calibri"/>
                <w:color w:val="000000"/>
                <w:sz w:val="20"/>
                <w:szCs w:val="20"/>
              </w:rPr>
            </w:pPr>
            <w:r>
              <w:rPr>
                <w:rFonts w:ascii="Calibri" w:hAnsi="Calibri"/>
                <w:color w:val="000000"/>
                <w:sz w:val="20"/>
                <w:szCs w:val="20"/>
              </w:rPr>
              <w:t xml:space="preserve">         345,290 </w:t>
            </w:r>
          </w:p>
        </w:tc>
      </w:tr>
      <w:tr w14:paraId="4889A947" w:rsidR="00AF2F6B" w:rsidTr="00AF2F6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38813EE" w:rsidR="00AF2F6B" w:rsidRDefault="00AF2F6B">
            <w:pPr>
              <w:jc w:val="center"/>
              <w:rPr>
                <w:rFonts w:ascii="Calibri" w:hAnsi="Calibri"/>
                <w:color w:val="000000"/>
                <w:sz w:val="20"/>
                <w:szCs w:val="20"/>
              </w:rPr>
            </w:pPr>
            <w:r>
              <w:rPr>
                <w:rFonts w:ascii="Calibri" w:hAnsi="Calibri"/>
                <w:color w:val="000000"/>
                <w:sz w:val="20"/>
                <w:szCs w:val="20"/>
              </w:rPr>
              <w:t>Outcome 2</w:t>
            </w:r>
          </w:p>
        </w:tc>
        <w:tc>
          <w:tcPr>
            <w:tcW w:w="1220" w:type="dxa"/>
            <w:tcBorders>
              <w:top w:val="nil"/>
              <w:left w:val="nil"/>
              <w:bottom w:val="single" w:sz="4" w:space="0" w:color="auto"/>
              <w:right w:val="single" w:sz="4" w:space="0" w:color="auto"/>
            </w:tcBorders>
            <w:shd w:val="clear" w:color="auto" w:fill="auto"/>
            <w:noWrap/>
            <w:vAlign w:val="center"/>
            <w:hideMark/>
          </w:tcPr>
          <w:p w14:paraId="6DC95FFB" w:rsidR="00AF2F6B" w:rsidRDefault="00AF2F6B">
            <w:pPr>
              <w:jc w:val="right"/>
              <w:rPr>
                <w:rFonts w:ascii="Calibri" w:hAnsi="Calibri"/>
                <w:color w:val="000000"/>
                <w:sz w:val="20"/>
                <w:szCs w:val="20"/>
              </w:rPr>
            </w:pPr>
            <w:r>
              <w:rPr>
                <w:rFonts w:ascii="Calibri" w:hAnsi="Calibri"/>
                <w:color w:val="000000"/>
                <w:sz w:val="20"/>
                <w:szCs w:val="20"/>
              </w:rPr>
              <w:t xml:space="preserve">           62,500 </w:t>
            </w:r>
          </w:p>
        </w:tc>
        <w:tc>
          <w:tcPr>
            <w:tcW w:w="1220" w:type="dxa"/>
            <w:tcBorders>
              <w:top w:val="nil"/>
              <w:left w:val="nil"/>
              <w:bottom w:val="single" w:sz="4" w:space="0" w:color="auto"/>
              <w:right w:val="single" w:sz="4" w:space="0" w:color="auto"/>
            </w:tcBorders>
            <w:shd w:val="clear" w:color="auto" w:fill="auto"/>
            <w:noWrap/>
            <w:vAlign w:val="center"/>
            <w:hideMark/>
          </w:tcPr>
          <w:p w14:paraId="62B55EAF" w:rsidR="00AF2F6B" w:rsidRDefault="00AF2F6B">
            <w:pPr>
              <w:jc w:val="right"/>
              <w:rPr>
                <w:rFonts w:ascii="Calibri" w:hAnsi="Calibri"/>
                <w:color w:val="000000"/>
                <w:sz w:val="20"/>
                <w:szCs w:val="20"/>
              </w:rPr>
            </w:pPr>
            <w:r>
              <w:rPr>
                <w:rFonts w:ascii="Calibri" w:hAnsi="Calibri"/>
                <w:color w:val="000000"/>
                <w:sz w:val="20"/>
                <w:szCs w:val="20"/>
              </w:rPr>
              <w:t xml:space="preserve">           62,000 </w:t>
            </w:r>
          </w:p>
        </w:tc>
        <w:tc>
          <w:tcPr>
            <w:tcW w:w="1220" w:type="dxa"/>
            <w:tcBorders>
              <w:top w:val="nil"/>
              <w:left w:val="nil"/>
              <w:bottom w:val="single" w:sz="4" w:space="0" w:color="auto"/>
              <w:right w:val="single" w:sz="4" w:space="0" w:color="auto"/>
            </w:tcBorders>
            <w:shd w:val="clear" w:color="auto" w:fill="auto"/>
            <w:noWrap/>
            <w:vAlign w:val="center"/>
            <w:hideMark/>
          </w:tcPr>
          <w:p w14:paraId="2DDBE7A0" w:rsidR="00AF2F6B" w:rsidRDefault="00AF2F6B">
            <w:pPr>
              <w:jc w:val="right"/>
              <w:rPr>
                <w:rFonts w:ascii="Calibri" w:hAnsi="Calibri"/>
                <w:color w:val="000000"/>
                <w:sz w:val="20"/>
                <w:szCs w:val="20"/>
              </w:rPr>
            </w:pPr>
            <w:r>
              <w:rPr>
                <w:rFonts w:ascii="Calibri" w:hAnsi="Calibri"/>
                <w:color w:val="000000"/>
                <w:sz w:val="20"/>
                <w:szCs w:val="20"/>
              </w:rPr>
              <w:t xml:space="preserve">         204,000 </w:t>
            </w:r>
          </w:p>
        </w:tc>
        <w:tc>
          <w:tcPr>
            <w:tcW w:w="1220" w:type="dxa"/>
            <w:tcBorders>
              <w:top w:val="nil"/>
              <w:left w:val="nil"/>
              <w:bottom w:val="single" w:sz="4" w:space="0" w:color="auto"/>
              <w:right w:val="single" w:sz="4" w:space="0" w:color="auto"/>
            </w:tcBorders>
            <w:shd w:val="clear" w:color="auto" w:fill="auto"/>
            <w:noWrap/>
            <w:vAlign w:val="center"/>
            <w:hideMark/>
          </w:tcPr>
          <w:p w14:paraId="27749051" w:rsidR="00AF2F6B" w:rsidRDefault="00AF2F6B">
            <w:pPr>
              <w:jc w:val="right"/>
              <w:rPr>
                <w:rFonts w:ascii="Calibri" w:hAnsi="Calibri"/>
                <w:color w:val="000000"/>
                <w:sz w:val="20"/>
                <w:szCs w:val="20"/>
              </w:rPr>
            </w:pPr>
            <w:r>
              <w:rPr>
                <w:rFonts w:ascii="Calibri" w:hAnsi="Calibri"/>
                <w:color w:val="000000"/>
                <w:sz w:val="20"/>
                <w:szCs w:val="20"/>
              </w:rPr>
              <w:t xml:space="preserve">         160,000 </w:t>
            </w:r>
          </w:p>
        </w:tc>
        <w:tc>
          <w:tcPr>
            <w:tcW w:w="1220" w:type="dxa"/>
            <w:tcBorders>
              <w:top w:val="nil"/>
              <w:left w:val="nil"/>
              <w:bottom w:val="single" w:sz="4" w:space="0" w:color="auto"/>
              <w:right w:val="single" w:sz="4" w:space="0" w:color="auto"/>
            </w:tcBorders>
            <w:shd w:val="clear" w:color="auto" w:fill="auto"/>
            <w:noWrap/>
            <w:vAlign w:val="center"/>
            <w:hideMark/>
          </w:tcPr>
          <w:p w14:paraId="3EAF239A" w:rsidR="00AF2F6B" w:rsidRDefault="00AF2F6B">
            <w:pPr>
              <w:jc w:val="right"/>
              <w:rPr>
                <w:rFonts w:ascii="Calibri" w:hAnsi="Calibri"/>
                <w:color w:val="000000"/>
                <w:sz w:val="20"/>
                <w:szCs w:val="20"/>
              </w:rPr>
            </w:pPr>
            <w:r>
              <w:rPr>
                <w:rFonts w:ascii="Calibri" w:hAnsi="Calibri"/>
                <w:color w:val="000000"/>
                <w:sz w:val="20"/>
                <w:szCs w:val="20"/>
              </w:rPr>
              <w:t xml:space="preserve">         155,000 </w:t>
            </w:r>
          </w:p>
        </w:tc>
        <w:tc>
          <w:tcPr>
            <w:tcW w:w="1220" w:type="dxa"/>
            <w:tcBorders>
              <w:top w:val="nil"/>
              <w:left w:val="nil"/>
              <w:bottom w:val="single" w:sz="4" w:space="0" w:color="auto"/>
              <w:right w:val="single" w:sz="4" w:space="0" w:color="auto"/>
            </w:tcBorders>
            <w:shd w:val="clear" w:color="auto" w:fill="auto"/>
            <w:noWrap/>
            <w:vAlign w:val="center"/>
            <w:hideMark/>
          </w:tcPr>
          <w:p w14:paraId="0C326D74" w:rsidR="00AF2F6B" w:rsidRDefault="00AF2F6B">
            <w:pPr>
              <w:jc w:val="right"/>
              <w:rPr>
                <w:rFonts w:ascii="Calibri" w:hAnsi="Calibri"/>
                <w:color w:val="000000"/>
                <w:sz w:val="20"/>
                <w:szCs w:val="20"/>
              </w:rPr>
            </w:pPr>
            <w:r>
              <w:rPr>
                <w:rFonts w:ascii="Calibri" w:hAnsi="Calibri"/>
                <w:color w:val="000000"/>
                <w:sz w:val="20"/>
                <w:szCs w:val="20"/>
              </w:rPr>
              <w:t xml:space="preserve">         643,500 </w:t>
            </w:r>
          </w:p>
        </w:tc>
      </w:tr>
      <w:tr w14:paraId="1EB1F82F" w:rsidR="00AF2F6B" w:rsidTr="00AF2F6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8642C09" w:rsidR="00AF2F6B" w:rsidRDefault="00AF2F6B">
            <w:pPr>
              <w:jc w:val="center"/>
              <w:rPr>
                <w:rFonts w:ascii="Calibri" w:hAnsi="Calibri"/>
                <w:color w:val="000000"/>
                <w:sz w:val="20"/>
                <w:szCs w:val="20"/>
              </w:rPr>
            </w:pPr>
            <w:r>
              <w:rPr>
                <w:rFonts w:ascii="Calibri" w:hAnsi="Calibri"/>
                <w:color w:val="000000"/>
                <w:sz w:val="20"/>
                <w:szCs w:val="20"/>
              </w:rPr>
              <w:t>Outcome 3</w:t>
            </w:r>
          </w:p>
        </w:tc>
        <w:tc>
          <w:tcPr>
            <w:tcW w:w="1220" w:type="dxa"/>
            <w:tcBorders>
              <w:top w:val="nil"/>
              <w:left w:val="nil"/>
              <w:bottom w:val="single" w:sz="4" w:space="0" w:color="auto"/>
              <w:right w:val="single" w:sz="4" w:space="0" w:color="auto"/>
            </w:tcBorders>
            <w:shd w:val="clear" w:color="auto" w:fill="auto"/>
            <w:vAlign w:val="center"/>
            <w:hideMark/>
          </w:tcPr>
          <w:p w14:paraId="6A65D344" w:rsidR="00AF2F6B" w:rsidRDefault="00AF2F6B">
            <w:pPr>
              <w:jc w:val="right"/>
              <w:rPr>
                <w:rFonts w:ascii="Calibri" w:hAnsi="Calibri"/>
                <w:color w:val="000000"/>
                <w:sz w:val="20"/>
                <w:szCs w:val="20"/>
              </w:rPr>
            </w:pPr>
            <w:r>
              <w:rPr>
                <w:rFonts w:ascii="Calibri" w:hAnsi="Calibri"/>
                <w:color w:val="000000"/>
                <w:sz w:val="20"/>
                <w:szCs w:val="20"/>
              </w:rPr>
              <w:t xml:space="preserve">           38,500 </w:t>
            </w:r>
          </w:p>
        </w:tc>
        <w:tc>
          <w:tcPr>
            <w:tcW w:w="1220" w:type="dxa"/>
            <w:tcBorders>
              <w:top w:val="nil"/>
              <w:left w:val="nil"/>
              <w:bottom w:val="single" w:sz="4" w:space="0" w:color="auto"/>
              <w:right w:val="single" w:sz="4" w:space="0" w:color="auto"/>
            </w:tcBorders>
            <w:shd w:val="clear" w:color="auto" w:fill="auto"/>
            <w:vAlign w:val="center"/>
            <w:hideMark/>
          </w:tcPr>
          <w:p w14:paraId="5E40BAA7" w:rsidR="00AF2F6B" w:rsidRDefault="00AF2F6B">
            <w:pPr>
              <w:jc w:val="right"/>
              <w:rPr>
                <w:rFonts w:ascii="Calibri" w:hAnsi="Calibri"/>
                <w:color w:val="000000"/>
                <w:sz w:val="20"/>
                <w:szCs w:val="20"/>
              </w:rPr>
            </w:pPr>
            <w:r>
              <w:rPr>
                <w:rFonts w:ascii="Calibri" w:hAnsi="Calibri"/>
                <w:color w:val="000000"/>
                <w:sz w:val="20"/>
                <w:szCs w:val="20"/>
              </w:rPr>
              <w:t xml:space="preserve">         118,000 </w:t>
            </w:r>
          </w:p>
        </w:tc>
        <w:tc>
          <w:tcPr>
            <w:tcW w:w="1220" w:type="dxa"/>
            <w:tcBorders>
              <w:top w:val="nil"/>
              <w:left w:val="nil"/>
              <w:bottom w:val="single" w:sz="4" w:space="0" w:color="auto"/>
              <w:right w:val="single" w:sz="4" w:space="0" w:color="auto"/>
            </w:tcBorders>
            <w:shd w:val="clear" w:color="auto" w:fill="auto"/>
            <w:vAlign w:val="center"/>
            <w:hideMark/>
          </w:tcPr>
          <w:p w14:paraId="37228F2B" w:rsidR="00AF2F6B" w:rsidRDefault="00AF2F6B">
            <w:pPr>
              <w:jc w:val="right"/>
              <w:rPr>
                <w:rFonts w:ascii="Calibri" w:hAnsi="Calibri"/>
                <w:color w:val="000000"/>
                <w:sz w:val="20"/>
                <w:szCs w:val="20"/>
              </w:rPr>
            </w:pPr>
            <w:r>
              <w:rPr>
                <w:rFonts w:ascii="Calibri" w:hAnsi="Calibri"/>
                <w:color w:val="000000"/>
                <w:sz w:val="20"/>
                <w:szCs w:val="20"/>
              </w:rPr>
              <w:t xml:space="preserve">         159,000 </w:t>
            </w:r>
          </w:p>
        </w:tc>
        <w:tc>
          <w:tcPr>
            <w:tcW w:w="1220" w:type="dxa"/>
            <w:tcBorders>
              <w:top w:val="nil"/>
              <w:left w:val="nil"/>
              <w:bottom w:val="single" w:sz="4" w:space="0" w:color="auto"/>
              <w:right w:val="single" w:sz="4" w:space="0" w:color="auto"/>
            </w:tcBorders>
            <w:shd w:val="clear" w:color="auto" w:fill="auto"/>
            <w:vAlign w:val="center"/>
            <w:hideMark/>
          </w:tcPr>
          <w:p w14:paraId="28F6849A" w:rsidR="00AF2F6B" w:rsidRDefault="00AF2F6B">
            <w:pPr>
              <w:jc w:val="right"/>
              <w:rPr>
                <w:rFonts w:ascii="Calibri" w:hAnsi="Calibri"/>
                <w:color w:val="000000"/>
                <w:sz w:val="20"/>
                <w:szCs w:val="20"/>
              </w:rPr>
            </w:pPr>
            <w:r>
              <w:rPr>
                <w:rFonts w:ascii="Calibri" w:hAnsi="Calibri"/>
                <w:color w:val="000000"/>
                <w:sz w:val="20"/>
                <w:szCs w:val="20"/>
              </w:rPr>
              <w:t xml:space="preserve">         100,000 </w:t>
            </w:r>
          </w:p>
        </w:tc>
        <w:tc>
          <w:tcPr>
            <w:tcW w:w="1220" w:type="dxa"/>
            <w:tcBorders>
              <w:top w:val="nil"/>
              <w:left w:val="nil"/>
              <w:bottom w:val="single" w:sz="4" w:space="0" w:color="auto"/>
              <w:right w:val="single" w:sz="4" w:space="0" w:color="auto"/>
            </w:tcBorders>
            <w:shd w:val="clear" w:color="auto" w:fill="auto"/>
            <w:vAlign w:val="center"/>
            <w:hideMark/>
          </w:tcPr>
          <w:p w14:paraId="507BAA12" w:rsidR="00AF2F6B" w:rsidRDefault="00AF2F6B">
            <w:pPr>
              <w:jc w:val="right"/>
              <w:rPr>
                <w:rFonts w:ascii="Calibri" w:hAnsi="Calibri"/>
                <w:color w:val="000000"/>
                <w:sz w:val="20"/>
                <w:szCs w:val="20"/>
              </w:rPr>
            </w:pPr>
            <w:r>
              <w:rPr>
                <w:rFonts w:ascii="Calibri" w:hAnsi="Calibri"/>
                <w:color w:val="000000"/>
                <w:sz w:val="20"/>
                <w:szCs w:val="20"/>
              </w:rPr>
              <w:t xml:space="preserve">           89,000 </w:t>
            </w:r>
          </w:p>
        </w:tc>
        <w:tc>
          <w:tcPr>
            <w:tcW w:w="1220" w:type="dxa"/>
            <w:tcBorders>
              <w:top w:val="nil"/>
              <w:left w:val="nil"/>
              <w:bottom w:val="single" w:sz="4" w:space="0" w:color="auto"/>
              <w:right w:val="single" w:sz="4" w:space="0" w:color="auto"/>
            </w:tcBorders>
            <w:shd w:val="clear" w:color="auto" w:fill="auto"/>
            <w:vAlign w:val="center"/>
            <w:hideMark/>
          </w:tcPr>
          <w:p w14:paraId="50139B73" w:rsidR="00AF2F6B" w:rsidRDefault="00AF2F6B">
            <w:pPr>
              <w:jc w:val="right"/>
              <w:rPr>
                <w:rFonts w:ascii="Calibri" w:hAnsi="Calibri"/>
                <w:color w:val="000000"/>
                <w:sz w:val="20"/>
                <w:szCs w:val="20"/>
              </w:rPr>
            </w:pPr>
            <w:r>
              <w:rPr>
                <w:rFonts w:ascii="Calibri" w:hAnsi="Calibri"/>
                <w:color w:val="000000"/>
                <w:sz w:val="20"/>
                <w:szCs w:val="20"/>
              </w:rPr>
              <w:t xml:space="preserve">         504,500 </w:t>
            </w:r>
          </w:p>
        </w:tc>
      </w:tr>
      <w:tr w14:paraId="33616EFF" w:rsidR="00AF2F6B" w:rsidTr="00AF2F6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1871DED" w:rsidR="00AF2F6B" w:rsidRDefault="00AF2F6B">
            <w:pPr>
              <w:jc w:val="center"/>
              <w:rPr>
                <w:rFonts w:ascii="Calibri" w:hAnsi="Calibri"/>
                <w:color w:val="000000"/>
                <w:sz w:val="20"/>
                <w:szCs w:val="20"/>
              </w:rPr>
            </w:pPr>
            <w:r>
              <w:rPr>
                <w:rFonts w:ascii="Calibri" w:hAnsi="Calibri"/>
                <w:color w:val="000000"/>
                <w:sz w:val="20"/>
                <w:szCs w:val="20"/>
              </w:rPr>
              <w:t>M&amp;E</w:t>
            </w:r>
          </w:p>
        </w:tc>
        <w:tc>
          <w:tcPr>
            <w:tcW w:w="1220" w:type="dxa"/>
            <w:tcBorders>
              <w:top w:val="nil"/>
              <w:left w:val="nil"/>
              <w:bottom w:val="single" w:sz="4" w:space="0" w:color="auto"/>
              <w:right w:val="single" w:sz="4" w:space="0" w:color="auto"/>
            </w:tcBorders>
            <w:shd w:val="clear" w:color="auto" w:fill="auto"/>
            <w:noWrap/>
            <w:vAlign w:val="center"/>
            <w:hideMark/>
          </w:tcPr>
          <w:p w14:paraId="0A3277A7" w:rsidR="00AF2F6B" w:rsidRDefault="00AF2F6B">
            <w:pPr>
              <w:jc w:val="right"/>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88EC82E" w:rsidR="00AF2F6B" w:rsidRDefault="00AF2F6B">
            <w:pPr>
              <w:jc w:val="right"/>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A908DDF" w:rsidR="00AF2F6B" w:rsidRDefault="00AF2F6B">
            <w:pPr>
              <w:jc w:val="right"/>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0B8A513" w:rsidR="00AF2F6B" w:rsidRDefault="00AF2F6B">
            <w:pPr>
              <w:jc w:val="right"/>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6C84DD3" w:rsidR="00AF2F6B" w:rsidRDefault="00AF2F6B">
            <w:pPr>
              <w:jc w:val="right"/>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3D814D4" w:rsidR="00AF2F6B" w:rsidRDefault="00AF2F6B">
            <w:pPr>
              <w:jc w:val="right"/>
              <w:rPr>
                <w:rFonts w:ascii="Calibri" w:hAnsi="Calibri"/>
                <w:b/>
                <w:bCs/>
                <w:color w:val="000000"/>
                <w:sz w:val="20"/>
                <w:szCs w:val="20"/>
              </w:rPr>
            </w:pPr>
            <w:r>
              <w:rPr>
                <w:rFonts w:ascii="Calibri" w:hAnsi="Calibri"/>
                <w:b/>
                <w:bCs/>
                <w:color w:val="000000"/>
                <w:sz w:val="20"/>
                <w:szCs w:val="20"/>
              </w:rPr>
              <w:t> </w:t>
            </w:r>
          </w:p>
        </w:tc>
      </w:tr>
      <w:tr w14:paraId="238471D8" w:rsidR="00AF2F6B" w:rsidTr="00AF2F6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C873694" w:rsidR="00AF2F6B" w:rsidRDefault="00AF2F6B">
            <w:pPr>
              <w:jc w:val="center"/>
              <w:rPr>
                <w:rFonts w:ascii="Calibri" w:hAnsi="Calibri"/>
                <w:color w:val="000000"/>
                <w:sz w:val="20"/>
                <w:szCs w:val="20"/>
              </w:rPr>
            </w:pPr>
            <w:r>
              <w:rPr>
                <w:rFonts w:ascii="Calibri" w:hAnsi="Calibri"/>
                <w:color w:val="000000"/>
                <w:sz w:val="20"/>
                <w:szCs w:val="20"/>
              </w:rPr>
              <w:t>Policy Specialist (P3)</w:t>
            </w:r>
          </w:p>
        </w:tc>
        <w:tc>
          <w:tcPr>
            <w:tcW w:w="1220" w:type="dxa"/>
            <w:tcBorders>
              <w:top w:val="nil"/>
              <w:left w:val="nil"/>
              <w:bottom w:val="single" w:sz="4" w:space="0" w:color="auto"/>
              <w:right w:val="single" w:sz="4" w:space="0" w:color="auto"/>
            </w:tcBorders>
            <w:shd w:val="clear" w:color="auto" w:fill="auto"/>
            <w:noWrap/>
            <w:vAlign w:val="center"/>
            <w:hideMark/>
          </w:tcPr>
          <w:p w14:paraId="1C962065" w:rsidR="00AF2F6B" w:rsidRDefault="00AF2F6B">
            <w:pPr>
              <w:jc w:val="center"/>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EC9F2B0" w:rsidR="00AF2F6B" w:rsidRDefault="00AF2F6B">
            <w:pPr>
              <w:jc w:val="center"/>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8F2A94E" w:rsidR="00AF2F6B" w:rsidRDefault="00AF2F6B">
            <w:pPr>
              <w:jc w:val="center"/>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0CFBDED" w:rsidR="00AF2F6B" w:rsidRDefault="00AF2F6B">
            <w:pPr>
              <w:jc w:val="center"/>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92A04F5" w:rsidR="00AF2F6B" w:rsidRDefault="00AF2F6B">
            <w:pPr>
              <w:jc w:val="center"/>
              <w:rPr>
                <w:rFonts w:ascii="Calibri" w:hAnsi="Calibri"/>
                <w:color w:val="000000"/>
                <w:sz w:val="20"/>
                <w:szCs w:val="20"/>
              </w:rPr>
            </w:pPr>
            <w:r>
              <w:rPr>
                <w:rFonts w:ascii="Calibri" w:hAnsi="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4B11E6F" w:rsidR="00AF2F6B" w:rsidRDefault="00AF2F6B">
            <w:pPr>
              <w:jc w:val="right"/>
              <w:rPr>
                <w:rFonts w:ascii="Calibri" w:hAnsi="Calibri"/>
                <w:color w:val="000000"/>
                <w:sz w:val="20"/>
                <w:szCs w:val="20"/>
              </w:rPr>
            </w:pPr>
            <w:r>
              <w:rPr>
                <w:rFonts w:ascii="Calibri" w:hAnsi="Calibri"/>
                <w:color w:val="000000"/>
                <w:sz w:val="20"/>
                <w:szCs w:val="20"/>
              </w:rPr>
              <w:t> </w:t>
            </w:r>
          </w:p>
        </w:tc>
      </w:tr>
      <w:tr w14:paraId="2156A46F" w:rsidR="00AF2F6B" w:rsidTr="00FF2A3D">
        <w:trPr>
          <w:trHeight w:val="287"/>
        </w:trPr>
        <w:tc>
          <w:tcPr>
            <w:tcW w:w="1880" w:type="dxa"/>
            <w:tcBorders>
              <w:top w:val="nil"/>
              <w:left w:val="single" w:sz="4" w:space="0" w:color="auto"/>
              <w:bottom w:val="single" w:sz="4" w:space="0" w:color="auto"/>
              <w:right w:val="single" w:sz="4" w:space="0" w:color="auto"/>
            </w:tcBorders>
            <w:shd w:val="clear" w:color="000000" w:fill="9CC2E5"/>
            <w:noWrap/>
            <w:vAlign w:val="center"/>
            <w:hideMark/>
          </w:tcPr>
          <w:p w14:paraId="7D5033EF" w:rsidR="00FF2A3D" w:rsidRDefault="00FF2A3D">
            <w:pPr>
              <w:jc w:val="center"/>
              <w:rPr>
                <w:rFonts w:ascii="Calibri" w:hAnsi="Calibri"/>
                <w:b/>
                <w:bCs/>
                <w:color w:val="000000"/>
                <w:sz w:val="20"/>
                <w:szCs w:val="20"/>
              </w:rPr>
            </w:pPr>
          </w:p>
          <w:p w14:paraId="3A224C16" w:rsidR="00AF2F6B" w:rsidRDefault="00AF2F6B">
            <w:pPr>
              <w:jc w:val="center"/>
              <w:rPr>
                <w:rFonts w:ascii="Calibri" w:hAnsi="Calibri"/>
                <w:b/>
                <w:bCs/>
                <w:color w:val="000000"/>
                <w:sz w:val="20"/>
                <w:szCs w:val="20"/>
              </w:rPr>
            </w:pPr>
            <w:r>
              <w:rPr>
                <w:rFonts w:ascii="Calibri" w:hAnsi="Calibri"/>
                <w:b/>
                <w:bCs/>
                <w:color w:val="000000"/>
                <w:sz w:val="20"/>
                <w:szCs w:val="20"/>
              </w:rPr>
              <w:t>Total</w:t>
            </w:r>
          </w:p>
        </w:tc>
        <w:tc>
          <w:tcPr>
            <w:tcW w:w="1220" w:type="dxa"/>
            <w:tcBorders>
              <w:top w:val="nil"/>
              <w:left w:val="nil"/>
              <w:bottom w:val="single" w:sz="4" w:space="0" w:color="auto"/>
              <w:right w:val="single" w:sz="4" w:space="0" w:color="auto"/>
            </w:tcBorders>
            <w:shd w:val="clear" w:color="000000" w:fill="9CC2E5"/>
            <w:noWrap/>
            <w:vAlign w:val="center"/>
            <w:hideMark/>
          </w:tcPr>
          <w:p w14:paraId="445E0F0C" w:rsidR="00AF2F6B" w:rsidRPr="00FF2A3D" w:rsidRDefault="00AF2F6B">
            <w:pPr>
              <w:jc w:val="right"/>
              <w:rPr>
                <w:rFonts w:ascii="Calibri" w:hAnsi="Calibri"/>
                <w:b/>
                <w:color w:val="000000"/>
                <w:sz w:val="20"/>
                <w:szCs w:val="20"/>
              </w:rPr>
            </w:pPr>
            <w:r w:rsidRPr="00FF2A3D">
              <w:rPr>
                <w:rFonts w:ascii="Calibri" w:hAnsi="Calibri"/>
                <w:b/>
                <w:color w:val="000000"/>
                <w:sz w:val="20"/>
                <w:szCs w:val="20"/>
              </w:rPr>
              <w:t xml:space="preserve">         126,290 </w:t>
            </w:r>
          </w:p>
        </w:tc>
        <w:tc>
          <w:tcPr>
            <w:tcW w:w="1220" w:type="dxa"/>
            <w:tcBorders>
              <w:top w:val="nil"/>
              <w:left w:val="nil"/>
              <w:bottom w:val="single" w:sz="4" w:space="0" w:color="auto"/>
              <w:right w:val="single" w:sz="4" w:space="0" w:color="auto"/>
            </w:tcBorders>
            <w:shd w:val="clear" w:color="000000" w:fill="9CC2E5"/>
            <w:noWrap/>
            <w:vAlign w:val="center"/>
            <w:hideMark/>
          </w:tcPr>
          <w:p w14:paraId="4D549095" w:rsidR="00AF2F6B" w:rsidRPr="00FF2A3D" w:rsidRDefault="00AF2F6B">
            <w:pPr>
              <w:jc w:val="right"/>
              <w:rPr>
                <w:rFonts w:ascii="Calibri" w:hAnsi="Calibri"/>
                <w:b/>
                <w:color w:val="000000"/>
                <w:sz w:val="20"/>
                <w:szCs w:val="20"/>
              </w:rPr>
            </w:pPr>
            <w:r w:rsidRPr="00FF2A3D">
              <w:rPr>
                <w:rFonts w:ascii="Calibri" w:hAnsi="Calibri"/>
                <w:b/>
                <w:color w:val="000000"/>
                <w:sz w:val="20"/>
                <w:szCs w:val="20"/>
              </w:rPr>
              <w:t xml:space="preserve">         225,000 </w:t>
            </w:r>
          </w:p>
        </w:tc>
        <w:tc>
          <w:tcPr>
            <w:tcW w:w="1220" w:type="dxa"/>
            <w:tcBorders>
              <w:top w:val="nil"/>
              <w:left w:val="nil"/>
              <w:bottom w:val="single" w:sz="4" w:space="0" w:color="auto"/>
              <w:right w:val="single" w:sz="4" w:space="0" w:color="auto"/>
            </w:tcBorders>
            <w:shd w:val="clear" w:color="000000" w:fill="9CC2E5"/>
            <w:noWrap/>
            <w:vAlign w:val="center"/>
            <w:hideMark/>
          </w:tcPr>
          <w:p w14:paraId="37700B93" w:rsidR="00AF2F6B" w:rsidRPr="00FF2A3D" w:rsidRDefault="00AF2F6B">
            <w:pPr>
              <w:jc w:val="right"/>
              <w:rPr>
                <w:rFonts w:ascii="Calibri" w:hAnsi="Calibri"/>
                <w:b/>
                <w:color w:val="000000"/>
                <w:sz w:val="20"/>
                <w:szCs w:val="20"/>
              </w:rPr>
            </w:pPr>
            <w:r w:rsidRPr="00FF2A3D">
              <w:rPr>
                <w:rFonts w:ascii="Calibri" w:hAnsi="Calibri"/>
                <w:b/>
                <w:color w:val="000000"/>
                <w:sz w:val="20"/>
                <w:szCs w:val="20"/>
              </w:rPr>
              <w:t xml:space="preserve">         468,000 </w:t>
            </w:r>
          </w:p>
        </w:tc>
        <w:tc>
          <w:tcPr>
            <w:tcW w:w="1220" w:type="dxa"/>
            <w:tcBorders>
              <w:top w:val="nil"/>
              <w:left w:val="nil"/>
              <w:bottom w:val="single" w:sz="4" w:space="0" w:color="auto"/>
              <w:right w:val="single" w:sz="4" w:space="0" w:color="auto"/>
            </w:tcBorders>
            <w:shd w:val="clear" w:color="000000" w:fill="9CC2E5"/>
            <w:noWrap/>
            <w:vAlign w:val="center"/>
            <w:hideMark/>
          </w:tcPr>
          <w:p w14:paraId="43B56BD7" w:rsidR="00AF2F6B" w:rsidRPr="00FF2A3D" w:rsidRDefault="00AF2F6B">
            <w:pPr>
              <w:jc w:val="right"/>
              <w:rPr>
                <w:rFonts w:ascii="Calibri" w:hAnsi="Calibri"/>
                <w:b/>
                <w:color w:val="000000"/>
                <w:sz w:val="20"/>
                <w:szCs w:val="20"/>
              </w:rPr>
            </w:pPr>
            <w:r w:rsidRPr="00FF2A3D">
              <w:rPr>
                <w:rFonts w:ascii="Calibri" w:hAnsi="Calibri"/>
                <w:b/>
                <w:color w:val="000000"/>
                <w:sz w:val="20"/>
                <w:szCs w:val="20"/>
              </w:rPr>
              <w:t xml:space="preserve">         365,000 </w:t>
            </w:r>
          </w:p>
        </w:tc>
        <w:tc>
          <w:tcPr>
            <w:tcW w:w="1220" w:type="dxa"/>
            <w:tcBorders>
              <w:top w:val="nil"/>
              <w:left w:val="nil"/>
              <w:bottom w:val="single" w:sz="4" w:space="0" w:color="auto"/>
              <w:right w:val="single" w:sz="4" w:space="0" w:color="auto"/>
            </w:tcBorders>
            <w:shd w:val="clear" w:color="000000" w:fill="9CC2E5"/>
            <w:noWrap/>
            <w:vAlign w:val="center"/>
            <w:hideMark/>
          </w:tcPr>
          <w:p w14:paraId="1AF94DA7" w:rsidR="00AF2F6B" w:rsidRPr="00FF2A3D" w:rsidRDefault="00AF2F6B">
            <w:pPr>
              <w:jc w:val="right"/>
              <w:rPr>
                <w:rFonts w:ascii="Calibri" w:hAnsi="Calibri"/>
                <w:b/>
                <w:color w:val="000000"/>
                <w:sz w:val="20"/>
                <w:szCs w:val="20"/>
              </w:rPr>
            </w:pPr>
            <w:r w:rsidRPr="00FF2A3D">
              <w:rPr>
                <w:rFonts w:ascii="Calibri" w:hAnsi="Calibri"/>
                <w:b/>
                <w:color w:val="000000"/>
                <w:sz w:val="20"/>
                <w:szCs w:val="20"/>
              </w:rPr>
              <w:t xml:space="preserve">         309,000 </w:t>
            </w:r>
          </w:p>
        </w:tc>
        <w:tc>
          <w:tcPr>
            <w:tcW w:w="1220" w:type="dxa"/>
            <w:tcBorders>
              <w:top w:val="nil"/>
              <w:left w:val="nil"/>
              <w:bottom w:val="single" w:sz="4" w:space="0" w:color="auto"/>
              <w:right w:val="single" w:sz="4" w:space="0" w:color="auto"/>
            </w:tcBorders>
            <w:shd w:val="clear" w:color="000000" w:fill="9CC2E5"/>
            <w:noWrap/>
            <w:vAlign w:val="center"/>
            <w:hideMark/>
          </w:tcPr>
          <w:p w14:paraId="7E194CC7" w:rsidR="00AF2F6B" w:rsidRPr="00FF2A3D" w:rsidRDefault="00AF2F6B">
            <w:pPr>
              <w:jc w:val="right"/>
              <w:rPr>
                <w:rFonts w:ascii="Calibri" w:hAnsi="Calibri"/>
                <w:b/>
                <w:color w:val="000000"/>
                <w:sz w:val="20"/>
                <w:szCs w:val="20"/>
              </w:rPr>
            </w:pPr>
            <w:r w:rsidRPr="00FF2A3D">
              <w:rPr>
                <w:rFonts w:ascii="Calibri" w:hAnsi="Calibri"/>
                <w:b/>
                <w:color w:val="000000"/>
                <w:sz w:val="20"/>
                <w:szCs w:val="20"/>
              </w:rPr>
              <w:t xml:space="preserve">      1,493,290 </w:t>
            </w:r>
          </w:p>
        </w:tc>
      </w:tr>
    </w:tbl>
    <w:p w14:paraId="0993F8EF" w:rsidR="008E6FF0" w:rsidRPr="008E6FF0" w:rsidRDefault="008E6FF0" w:rsidP="008E6FF0">
      <w:pPr>
        <w:sectPr w:rsidR="008E6FF0" w:rsidRPr="008E6FF0" w:rsidSect="00206D2E">
          <w:pgSz w:w="15840" w:h="12240" w:orient="landscape" w:code="1"/>
          <w:pgMar w:top="1440" w:right="1440" w:bottom="1440" w:left="1440" w:header="720" w:footer="720" w:gutter="0"/>
          <w:cols w:space="720"/>
          <w:docGrid w:linePitch="360"/>
        </w:sectPr>
      </w:pPr>
    </w:p>
    <w:p w14:paraId="2431EA6E" w:rsidR="00906340" w:rsidRPr="005A24F9" w:rsidRDefault="00906340" w:rsidP="00994479">
      <w:pPr>
        <w:pStyle w:val="Heading1"/>
      </w:pPr>
    </w:p>
    <w:sectPr w:rsidR="00906340" w:rsidRPr="005A24F9" w:rsidSect="0044099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1E67" w:rsidR="00772C16" w:rsidRDefault="00772C16">
      <w:r>
        <w:separator/>
      </w:r>
    </w:p>
  </w:endnote>
  <w:endnote w:type="continuationSeparator" w:id="0">
    <w:p w14:paraId="5DC2D678" w:rsidR="00772C16" w:rsidRDefault="0077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762415"/>
      <w:docPartObj>
        <w:docPartGallery w:val="Page Numbers (Bottom of Page)"/>
        <w:docPartUnique/>
      </w:docPartObj>
    </w:sdtPr>
    <w:sdtEndPr>
      <w:rPr>
        <w:rFonts w:ascii="Candara" w:hAnsi="Candara"/>
        <w:noProof/>
        <w:sz w:val="22"/>
        <w:szCs w:val="22"/>
      </w:rPr>
    </w:sdtEndPr>
    <w:sdtContent>
      <w:p w14:paraId="0F788EB4" w:rsidR="00BC7F0A" w:rsidRPr="00BC7F0A" w:rsidRDefault="00BC7F0A">
        <w:pPr>
          <w:pStyle w:val="Footer"/>
          <w:jc w:val="center"/>
          <w:rPr>
            <w:rFonts w:ascii="Candara" w:hAnsi="Candara"/>
            <w:sz w:val="22"/>
            <w:szCs w:val="22"/>
          </w:rPr>
        </w:pPr>
        <w:r w:rsidRPr="00BC7F0A">
          <w:rPr>
            <w:rFonts w:ascii="Candara" w:hAnsi="Candara"/>
            <w:sz w:val="22"/>
            <w:szCs w:val="22"/>
          </w:rPr>
          <w:fldChar w:fldCharType="begin"/>
        </w:r>
        <w:r w:rsidRPr="00BC7F0A">
          <w:rPr>
            <w:rFonts w:ascii="Candara" w:hAnsi="Candara"/>
            <w:sz w:val="22"/>
            <w:szCs w:val="22"/>
          </w:rPr>
          <w:instrText xml:space="preserve"> PAGE   \* MERGEFORMAT </w:instrText>
        </w:r>
        <w:r w:rsidRPr="00BC7F0A">
          <w:rPr>
            <w:rFonts w:ascii="Candara" w:hAnsi="Candara"/>
            <w:sz w:val="22"/>
            <w:szCs w:val="22"/>
          </w:rPr>
          <w:fldChar w:fldCharType="separate"/>
        </w:r>
        <w:r w:rsidR="00CF7AA6">
          <w:rPr>
            <w:rFonts w:ascii="Candara" w:hAnsi="Candara"/>
            <w:noProof/>
            <w:sz w:val="22"/>
            <w:szCs w:val="22"/>
          </w:rPr>
          <w:t>20</w:t>
        </w:r>
        <w:r w:rsidRPr="00BC7F0A">
          <w:rPr>
            <w:rFonts w:ascii="Candara" w:hAnsi="Candara"/>
            <w:noProof/>
            <w:sz w:val="22"/>
            <w:szCs w:val="22"/>
          </w:rPr>
          <w:fldChar w:fldCharType="end"/>
        </w:r>
      </w:p>
    </w:sdtContent>
  </w:sdt>
  <w:p w14:paraId="41B01040" w:rsidR="00772C16" w:rsidRDefault="00772C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DAA9" w:rsidR="00772C16" w:rsidRDefault="00772C16">
      <w:r>
        <w:separator/>
      </w:r>
    </w:p>
  </w:footnote>
  <w:footnote w:type="continuationSeparator" w:id="0">
    <w:p w14:paraId="6CCDD504" w:rsidR="00772C16" w:rsidRDefault="00772C16">
      <w:r>
        <w:continuationSeparator/>
      </w:r>
    </w:p>
  </w:footnote>
  <w:footnote w:id="1">
    <w:p w14:paraId="51D3ABD7" w:rsidR="00772C16" w:rsidRPr="00C7624E" w:rsidRDefault="00772C16" w:rsidP="007E0320">
      <w:pPr>
        <w:pStyle w:val="FootnoteText"/>
        <w:rPr>
          <w:rFonts w:ascii="Candara" w:hAnsi="Candara" w:cs="Calibri"/>
        </w:rPr>
      </w:pPr>
      <w:r w:rsidRPr="00C7624E">
        <w:rPr>
          <w:rStyle w:val="FootnoteReference"/>
          <w:rFonts w:ascii="Candara" w:hAnsi="Candara" w:cs="Calibri"/>
        </w:rPr>
        <w:footnoteRef/>
      </w:r>
      <w:r w:rsidRPr="00C7624E">
        <w:rPr>
          <w:rFonts w:ascii="Candara" w:hAnsi="Candara" w:cs="Calibri"/>
        </w:rPr>
        <w:t xml:space="preserve"> Gross National Happiness Commission, Royal Government of Bhutan (2011), Eleventh Round Table Meeting. Turning Vision into Reality: The Development Challenges Confronting Bhutan.</w:t>
      </w:r>
    </w:p>
  </w:footnote>
  <w:footnote w:id="2">
    <w:p w14:paraId="1FAE3614" w:rsidR="00772C16" w:rsidRPr="00C7624E" w:rsidRDefault="00772C16">
      <w:pPr>
        <w:pStyle w:val="FootnoteText"/>
        <w:rPr>
          <w:rFonts w:ascii="Candara" w:hAnsi="Candara"/>
        </w:rPr>
      </w:pPr>
      <w:r w:rsidRPr="00C7624E">
        <w:rPr>
          <w:rStyle w:val="FootnoteReference"/>
          <w:rFonts w:ascii="Candara" w:hAnsi="Candara"/>
        </w:rPr>
        <w:footnoteRef/>
      </w:r>
      <w:r w:rsidRPr="00C7624E">
        <w:rPr>
          <w:rFonts w:ascii="Candara" w:hAnsi="Candara"/>
        </w:rPr>
        <w:t xml:space="preserve"> NSB, 2012.</w:t>
      </w:r>
    </w:p>
  </w:footnote>
  <w:footnote w:id="3">
    <w:p w14:paraId="5F3703CF" w:rsidR="00772C16" w:rsidRPr="00C7624E" w:rsidRDefault="00772C16" w:rsidP="00772C16">
      <w:pPr>
        <w:pStyle w:val="FootnoteText"/>
        <w:rPr>
          <w:rFonts w:ascii="Candara" w:hAnsi="Candara"/>
        </w:rPr>
      </w:pPr>
      <w:r w:rsidRPr="00C7624E">
        <w:rPr>
          <w:rStyle w:val="FootnoteReference"/>
          <w:rFonts w:ascii="Candara" w:hAnsi="Candara"/>
        </w:rPr>
        <w:footnoteRef/>
      </w:r>
      <w:r w:rsidRPr="00C7624E">
        <w:rPr>
          <w:rFonts w:ascii="Candara" w:hAnsi="Candara"/>
        </w:rPr>
        <w:t xml:space="preserve"> BMIS 2013.</w:t>
      </w:r>
    </w:p>
  </w:footnote>
  <w:footnote w:id="4">
    <w:p w14:paraId="02F1CE0D" w:rsidR="00772C16" w:rsidRPr="00BC163F" w:rsidRDefault="00772C16" w:rsidP="00DD5CE1">
      <w:pPr>
        <w:pStyle w:val="FootnoteText"/>
        <w:rPr>
          <w:rFonts w:ascii="Candara" w:hAnsi="Candara" w:cs="Calibri"/>
        </w:rPr>
      </w:pPr>
      <w:r w:rsidRPr="00C7624E">
        <w:rPr>
          <w:rStyle w:val="FootnoteReference"/>
          <w:rFonts w:ascii="Candara" w:hAnsi="Candara" w:cs="Calibri"/>
        </w:rPr>
        <w:footnoteRef/>
      </w:r>
      <w:r w:rsidRPr="00C7624E">
        <w:rPr>
          <w:rFonts w:ascii="Candara" w:hAnsi="Candara" w:cs="Calibri"/>
        </w:rPr>
        <w:t xml:space="preserve"> 11</w:t>
      </w:r>
      <w:r w:rsidRPr="00C7624E">
        <w:rPr>
          <w:rFonts w:ascii="Candara" w:hAnsi="Candara" w:cs="Calibri"/>
          <w:vertAlign w:val="superscript"/>
        </w:rPr>
        <w:t>th</w:t>
      </w:r>
      <w:r w:rsidRPr="00C7624E">
        <w:rPr>
          <w:rFonts w:ascii="Candara" w:hAnsi="Candara" w:cs="Calibri"/>
        </w:rPr>
        <w:t xml:space="preserve"> Five Year Plan</w:t>
      </w:r>
      <w:r w:rsidRPr="00BC163F">
        <w:rPr>
          <w:rFonts w:ascii="Candara" w:hAnsi="Candara" w:cs="Calibri"/>
        </w:rPr>
        <w:t xml:space="preserve">, p8, at </w:t>
      </w:r>
      <w:hyperlink r:id="rId1" w:history="1">
        <w:r w:rsidRPr="00BC163F">
          <w:rPr>
            <w:rStyle w:val="Hyperlink"/>
            <w:rFonts w:ascii="Candara" w:hAnsi="Candara" w:cs="Calibri"/>
          </w:rPr>
          <w:t>http://rtm.gnhc.gov.bt/wp-content/uploads/2013/10/Eleventh-Five-Year-Plan-Volume-I-Final.pdf</w:t>
        </w:r>
      </w:hyperlink>
    </w:p>
  </w:footnote>
  <w:footnote w:id="5">
    <w:p w14:paraId="0DC2A592" w:rsidR="00772C16" w:rsidRPr="00BC163F" w:rsidRDefault="00772C16" w:rsidP="00DD5CE1">
      <w:pPr>
        <w:pStyle w:val="FootnoteText"/>
        <w:rPr>
          <w:rFonts w:ascii="Candara" w:hAnsi="Candara" w:cs="Calibri"/>
        </w:rPr>
      </w:pPr>
      <w:r w:rsidRPr="00BC163F">
        <w:rPr>
          <w:rStyle w:val="FootnoteReference"/>
          <w:rFonts w:ascii="Candara" w:hAnsi="Candara" w:cs="Calibri"/>
        </w:rPr>
        <w:footnoteRef/>
      </w:r>
      <w:r w:rsidRPr="00BC163F">
        <w:rPr>
          <w:rFonts w:ascii="Candara" w:hAnsi="Candara" w:cs="Calibri"/>
        </w:rPr>
        <w:t xml:space="preserve"> </w:t>
      </w:r>
      <w:hyperlink r:id="rId2" w:history="1">
        <w:r w:rsidRPr="00BC163F">
          <w:rPr>
            <w:rStyle w:val="Hyperlink"/>
            <w:rFonts w:ascii="Candara" w:hAnsi="Candara" w:cs="Calibri"/>
          </w:rPr>
          <w:t>http://rtm.gnhc.gov.bt/wp-content/uploads/2013/10/Eleventh-Five-Year-Plan-Volume-I-Final.pdf</w:t>
        </w:r>
      </w:hyperlink>
      <w:r w:rsidRPr="00BC163F">
        <w:rPr>
          <w:rFonts w:ascii="Candara" w:hAnsi="Candara" w:cs="Calibri"/>
        </w:rPr>
        <w:t xml:space="preserve"> </w:t>
      </w:r>
    </w:p>
  </w:footnote>
  <w:footnote w:id="6">
    <w:p w14:paraId="77D10433" w:rsidR="00772C16" w:rsidRPr="00BC163F" w:rsidRDefault="00772C16" w:rsidP="00DD5CE1">
      <w:pPr>
        <w:pStyle w:val="FootnoteText"/>
        <w:rPr>
          <w:rFonts w:ascii="Candara" w:hAnsi="Candara" w:cs="Calibri"/>
        </w:rPr>
      </w:pPr>
      <w:r w:rsidRPr="00BC163F">
        <w:rPr>
          <w:rStyle w:val="FootnoteReference"/>
          <w:rFonts w:ascii="Candara" w:hAnsi="Candara" w:cs="Calibri"/>
        </w:rPr>
        <w:footnoteRef/>
      </w:r>
      <w:r w:rsidRPr="00BC163F">
        <w:rPr>
          <w:rFonts w:ascii="Candara" w:hAnsi="Candara" w:cs="Calibri"/>
        </w:rPr>
        <w:t xml:space="preserve"> ibid, p. 37</w:t>
      </w:r>
    </w:p>
  </w:footnote>
  <w:footnote w:id="7">
    <w:p w14:paraId="3CBFC61A" w:rsidR="00772C16" w:rsidRPr="00BC163F" w:rsidRDefault="00772C16" w:rsidP="00DD5CE1">
      <w:pPr>
        <w:pStyle w:val="FootnoteText"/>
        <w:rPr>
          <w:rFonts w:ascii="Candara" w:hAnsi="Candara" w:cs="Calibri"/>
        </w:rPr>
      </w:pPr>
      <w:r w:rsidRPr="00BC163F">
        <w:rPr>
          <w:rStyle w:val="FootnoteReference"/>
          <w:rFonts w:ascii="Candara" w:hAnsi="Candara" w:cs="Calibri"/>
        </w:rPr>
        <w:footnoteRef/>
      </w:r>
      <w:r w:rsidRPr="00BC163F">
        <w:rPr>
          <w:rFonts w:ascii="Candara" w:hAnsi="Candara" w:cs="Calibri"/>
        </w:rPr>
        <w:t xml:space="preserve"> ibid, p24</w:t>
      </w:r>
    </w:p>
  </w:footnote>
  <w:footnote w:id="8">
    <w:p w14:paraId="69F14B27" w:rsidR="00772C16" w:rsidRPr="003C0A21" w:rsidRDefault="00772C16" w:rsidP="00DD5CE1">
      <w:pPr>
        <w:pStyle w:val="FootnoteText"/>
        <w:rPr>
          <w:rFonts w:cs="Calibri"/>
        </w:rPr>
      </w:pPr>
      <w:r w:rsidRPr="00BC163F">
        <w:rPr>
          <w:rStyle w:val="FootnoteReference"/>
          <w:rFonts w:ascii="Candara" w:hAnsi="Candara" w:cs="Calibri"/>
        </w:rPr>
        <w:footnoteRef/>
      </w:r>
      <w:r w:rsidRPr="00BC163F">
        <w:rPr>
          <w:rFonts w:ascii="Candara" w:hAnsi="Candara" w:cs="Calibri"/>
        </w:rPr>
        <w:t xml:space="preserve"> Ibid, p19</w:t>
      </w:r>
    </w:p>
  </w:footnote>
  <w:footnote w:id="9">
    <w:p w14:paraId="3F30ECD7" w:rsidR="00772C16" w:rsidRPr="00440257" w:rsidRDefault="00772C16" w:rsidP="003C0A21">
      <w:pPr>
        <w:pStyle w:val="Default"/>
        <w:rPr>
          <w:rFonts w:ascii="Candara" w:hAnsi="Candara" w:cs="Calibri"/>
          <w:sz w:val="20"/>
          <w:szCs w:val="20"/>
        </w:rPr>
      </w:pPr>
      <w:r w:rsidRPr="00440257">
        <w:rPr>
          <w:rStyle w:val="FootnoteReference"/>
          <w:rFonts w:ascii="Candara" w:hAnsi="Candara" w:cs="Calibri"/>
          <w:sz w:val="20"/>
          <w:szCs w:val="20"/>
        </w:rPr>
        <w:footnoteRef/>
      </w:r>
      <w:r w:rsidRPr="00440257">
        <w:rPr>
          <w:rFonts w:ascii="Candara" w:hAnsi="Candara" w:cs="Calibri"/>
          <w:sz w:val="20"/>
          <w:szCs w:val="20"/>
        </w:rPr>
        <w:t xml:space="preserve"> Issues Paper: </w:t>
      </w:r>
      <w:r w:rsidRPr="00440257">
        <w:rPr>
          <w:rFonts w:ascii="Candara" w:hAnsi="Candara" w:cs="Calibri"/>
          <w:bCs/>
          <w:iCs/>
          <w:sz w:val="20"/>
          <w:szCs w:val="20"/>
        </w:rPr>
        <w:t xml:space="preserve">The role of civil society </w:t>
      </w:r>
      <w:proofErr w:type="spellStart"/>
      <w:r w:rsidRPr="00440257">
        <w:rPr>
          <w:rFonts w:ascii="Candara" w:hAnsi="Candara" w:cs="Calibri"/>
          <w:bCs/>
          <w:iCs/>
          <w:sz w:val="20"/>
          <w:szCs w:val="20"/>
        </w:rPr>
        <w:t>organisations</w:t>
      </w:r>
      <w:proofErr w:type="spellEnd"/>
      <w:r w:rsidRPr="00440257">
        <w:rPr>
          <w:rFonts w:ascii="Candara" w:hAnsi="Candara" w:cs="Calibri"/>
          <w:bCs/>
          <w:iCs/>
          <w:sz w:val="20"/>
          <w:szCs w:val="20"/>
        </w:rPr>
        <w:t xml:space="preserve"> in development – recent trends and emerging challenges. </w:t>
      </w:r>
      <w:r w:rsidRPr="00440257">
        <w:rPr>
          <w:rFonts w:ascii="Candara" w:hAnsi="Candara" w:cs="Calibri"/>
          <w:iCs/>
          <w:sz w:val="20"/>
          <w:szCs w:val="20"/>
        </w:rPr>
        <w:t xml:space="preserve">February 2010. </w:t>
      </w:r>
      <w:r w:rsidRPr="00440257">
        <w:rPr>
          <w:rFonts w:ascii="Candara" w:hAnsi="Candara" w:cs="Calibri"/>
          <w:sz w:val="20"/>
          <w:szCs w:val="20"/>
        </w:rPr>
        <w:t xml:space="preserve"> </w:t>
      </w:r>
      <w:r w:rsidRPr="00440257">
        <w:rPr>
          <w:rFonts w:ascii="Candara" w:hAnsi="Candara" w:cs="Calibri"/>
          <w:iCs/>
          <w:sz w:val="20"/>
          <w:szCs w:val="20"/>
        </w:rPr>
        <w:t xml:space="preserve">Lars </w:t>
      </w:r>
      <w:proofErr w:type="spellStart"/>
      <w:r w:rsidRPr="00440257">
        <w:rPr>
          <w:rFonts w:ascii="Candara" w:hAnsi="Candara" w:cs="Calibri"/>
          <w:iCs/>
          <w:sz w:val="20"/>
          <w:szCs w:val="20"/>
        </w:rPr>
        <w:t>Udsholt</w:t>
      </w:r>
      <w:proofErr w:type="spellEnd"/>
      <w:r w:rsidRPr="00440257">
        <w:rPr>
          <w:rFonts w:ascii="Candara" w:hAnsi="Candara" w:cs="Calibri"/>
          <w:iCs/>
          <w:sz w:val="20"/>
          <w:szCs w:val="20"/>
        </w:rPr>
        <w:t xml:space="preserve">, </w:t>
      </w:r>
      <w:r w:rsidRPr="00440257">
        <w:rPr>
          <w:rFonts w:ascii="Candara" w:hAnsi="Candara" w:cs="Calibri"/>
          <w:sz w:val="20"/>
          <w:szCs w:val="20"/>
        </w:rPr>
        <w:t>capacitate a/s Copenhagen &amp; Vietnam</w:t>
      </w:r>
    </w:p>
  </w:footnote>
  <w:footnote w:id="10">
    <w:p w14:paraId="5154B10B" w:rsidR="00772C16" w:rsidRPr="003C0A21" w:rsidRDefault="00772C16" w:rsidP="003C0A21">
      <w:pPr>
        <w:pStyle w:val="FootnoteText"/>
        <w:rPr>
          <w:rFonts w:cs="Calibri"/>
        </w:rPr>
      </w:pPr>
      <w:r w:rsidRPr="00440257">
        <w:rPr>
          <w:rStyle w:val="FootnoteReference"/>
          <w:rFonts w:ascii="Candara" w:hAnsi="Candara" w:cs="Calibri"/>
        </w:rPr>
        <w:footnoteRef/>
      </w:r>
      <w:r w:rsidRPr="00440257">
        <w:rPr>
          <w:rFonts w:ascii="Candara" w:hAnsi="Candara" w:cs="Calibri"/>
        </w:rPr>
        <w:t xml:space="preserve"> Namgay, Phuntsho, 2012</w:t>
      </w:r>
    </w:p>
  </w:footnote>
  <w:footnote w:id="11">
    <w:p w14:paraId="0ADE6FEC" w:rsidR="00772C16" w:rsidRPr="00F910A3" w:rsidRDefault="00772C16" w:rsidP="003C0A21">
      <w:pPr>
        <w:pStyle w:val="FootnoteText"/>
        <w:rPr>
          <w:rFonts w:ascii="Candara" w:hAnsi="Candara" w:cs="Calibri"/>
        </w:rPr>
      </w:pPr>
      <w:r w:rsidRPr="00F910A3">
        <w:rPr>
          <w:rStyle w:val="FootnoteReference"/>
          <w:rFonts w:ascii="Candara" w:hAnsi="Candara" w:cs="Calibri"/>
        </w:rPr>
        <w:footnoteRef/>
      </w:r>
      <w:r w:rsidRPr="00F910A3">
        <w:rPr>
          <w:rFonts w:ascii="Candara" w:hAnsi="Candara" w:cs="Calibri"/>
        </w:rPr>
        <w:t xml:space="preserve"> Undertaken by DANIDA</w:t>
      </w:r>
    </w:p>
  </w:footnote>
  <w:footnote w:id="12">
    <w:p w14:paraId="3FE530E9" w:rsidR="00772C16" w:rsidRPr="00F910A3" w:rsidRDefault="00772C16" w:rsidP="003C0A21">
      <w:pPr>
        <w:pStyle w:val="FootnoteText"/>
        <w:rPr>
          <w:rFonts w:ascii="Candara" w:hAnsi="Candara" w:cs="Calibri"/>
        </w:rPr>
      </w:pPr>
      <w:r w:rsidRPr="00F910A3">
        <w:rPr>
          <w:rStyle w:val="FootnoteReference"/>
          <w:rFonts w:ascii="Candara" w:hAnsi="Candara" w:cs="Calibri"/>
        </w:rPr>
        <w:footnoteRef/>
      </w:r>
      <w:r w:rsidRPr="00F910A3">
        <w:rPr>
          <w:rFonts w:ascii="Candara" w:hAnsi="Candara" w:cs="Calibri"/>
        </w:rPr>
        <w:t xml:space="preserve"> Full list in annex.</w:t>
      </w:r>
    </w:p>
  </w:footnote>
  <w:footnote w:id="13">
    <w:p w14:paraId="333FC425" w:rsidR="00772C16" w:rsidRPr="00F910A3" w:rsidRDefault="00772C16" w:rsidP="003C0A21">
      <w:pPr>
        <w:pStyle w:val="FootnoteText"/>
        <w:rPr>
          <w:rFonts w:ascii="Candara" w:hAnsi="Candara" w:cs="Calibri"/>
        </w:rPr>
      </w:pPr>
      <w:r w:rsidRPr="00F910A3">
        <w:rPr>
          <w:rStyle w:val="FootnoteReference"/>
          <w:rFonts w:ascii="Candara" w:hAnsi="Candara" w:cs="Calibri"/>
        </w:rPr>
        <w:footnoteRef/>
      </w:r>
      <w:r w:rsidRPr="00F910A3">
        <w:rPr>
          <w:rFonts w:ascii="Candara" w:hAnsi="Candara" w:cs="Calibri"/>
        </w:rPr>
        <w:t xml:space="preserve"> Information and Media Policy of the Royal Government of Bhutan, September 2006; www.moic.gov.bt/policies/</w:t>
      </w:r>
    </w:p>
  </w:footnote>
  <w:footnote w:id="14">
    <w:p w14:paraId="5DE23A41" w:rsidR="00772C16" w:rsidRPr="003C0A21" w:rsidRDefault="00772C16" w:rsidP="003C0A21">
      <w:pPr>
        <w:pStyle w:val="FootnoteText"/>
        <w:rPr>
          <w:rFonts w:cs="Calibri"/>
        </w:rPr>
      </w:pPr>
      <w:r w:rsidRPr="00F910A3">
        <w:rPr>
          <w:rStyle w:val="FootnoteReference"/>
          <w:rFonts w:ascii="Candara" w:hAnsi="Candara" w:cs="Calibri"/>
        </w:rPr>
        <w:footnoteRef/>
      </w:r>
      <w:r w:rsidRPr="00F910A3">
        <w:rPr>
          <w:rFonts w:ascii="Candara" w:hAnsi="Candara" w:cs="Calibri"/>
        </w:rPr>
        <w:t xml:space="preserve"> Bhutan Media Impact Assessment study 2013, p7</w:t>
      </w:r>
    </w:p>
  </w:footnote>
  <w:footnote w:id="15">
    <w:p w14:paraId="3F3A2713" w:rsidR="00772C16" w:rsidRPr="00643750" w:rsidRDefault="00772C16" w:rsidP="00A93CBA">
      <w:pPr>
        <w:pStyle w:val="FootnoteText"/>
        <w:rPr>
          <w:sz w:val="16"/>
        </w:rPr>
      </w:pPr>
      <w:r w:rsidRPr="00643750">
        <w:rPr>
          <w:rStyle w:val="FootnoteReference"/>
        </w:rPr>
        <w:footnoteRef/>
      </w:r>
      <w:r w:rsidRPr="00643750">
        <w:rPr>
          <w:sz w:val="16"/>
        </w:rPr>
        <w:t xml:space="preserve"> The One </w:t>
      </w:r>
      <w:proofErr w:type="spellStart"/>
      <w:r w:rsidRPr="00643750">
        <w:rPr>
          <w:sz w:val="16"/>
        </w:rPr>
        <w:t>Programme</w:t>
      </w:r>
      <w:proofErr w:type="spellEnd"/>
      <w:r w:rsidRPr="00643750">
        <w:rPr>
          <w:sz w:val="16"/>
        </w:rPr>
        <w:t xml:space="preserve"> is the United Nations Development Assistance Framework for the Kingdom of Bhutan covering 2014-2018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1638" w:rsidR="00772C16" w:rsidRDefault="00772C16">
    <w:pPr>
      <w:pStyle w:val="Header"/>
    </w:pPr>
    <w:r>
      <w:rPr>
        <w:noProof/>
      </w:rPr>
      <w:pict w14:anchorId="4DA12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3878" o:spid="_x0000_s2054"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ndara&quot;;font-size:1pt" string="DRAFT FOR CONSULTATION"/>
          <w10:wrap anchorx="margin" anchory="margin"/>
        </v:shape>
      </w:pict>
    </w:r>
  </w:p>
  <w:p w14:paraId="39D25B3B" w:rsidR="00772C16" w:rsidRDefault="00772C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B4D5" w:rsidR="00772C16" w:rsidRDefault="00772C16">
    <w:pPr>
      <w:pStyle w:val="Header"/>
    </w:pPr>
    <w:r>
      <w:rPr>
        <w:noProof/>
      </w:rPr>
      <w:pict w14:anchorId="3A95C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3879" o:spid="_x0000_s2055"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ndara&quot;;font-size:1pt" string="DRAFT FOR CONSULT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854D" w:rsidR="00772C16" w:rsidRDefault="00772C16">
    <w:pPr>
      <w:pStyle w:val="Header"/>
    </w:pPr>
    <w:r>
      <w:rPr>
        <w:noProof/>
      </w:rPr>
      <w:pict w14:anchorId="4320B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3877" o:spid="_x0000_s2053"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ndara&quot;;font-size:1pt" string="DRAFT FOR 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766"/>
    <w:multiLevelType w:val="hybridMultilevel"/>
    <w:tmpl w:val="021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AAF"/>
    <w:multiLevelType w:val="hybridMultilevel"/>
    <w:tmpl w:val="1E5C1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47752D"/>
    <w:multiLevelType w:val="hybridMultilevel"/>
    <w:tmpl w:val="165C2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A74087"/>
    <w:multiLevelType w:val="hybridMultilevel"/>
    <w:tmpl w:val="054A4042"/>
    <w:lvl w:ilvl="0" w:tplc="BFEC493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247A5E"/>
    <w:multiLevelType w:val="hybridMultilevel"/>
    <w:tmpl w:val="6244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271DB4"/>
    <w:multiLevelType w:val="hybridMultilevel"/>
    <w:tmpl w:val="8C6C7F7A"/>
    <w:lvl w:ilvl="0" w:tplc="0416FBF6">
      <w:start w:val="1"/>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86F07B3"/>
    <w:multiLevelType w:val="hybridMultilevel"/>
    <w:tmpl w:val="0EB4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A5AD6"/>
    <w:multiLevelType w:val="hybridMultilevel"/>
    <w:tmpl w:val="C7EA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466E0"/>
    <w:multiLevelType w:val="hybridMultilevel"/>
    <w:tmpl w:val="F87AFF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2332D0"/>
    <w:multiLevelType w:val="hybridMultilevel"/>
    <w:tmpl w:val="4C14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A6EF0"/>
    <w:multiLevelType w:val="hybridMultilevel"/>
    <w:tmpl w:val="C7EA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F20D1"/>
    <w:multiLevelType w:val="hybridMultilevel"/>
    <w:tmpl w:val="128847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7213C6"/>
    <w:multiLevelType w:val="hybridMultilevel"/>
    <w:tmpl w:val="4506814E"/>
    <w:lvl w:ilvl="0" w:tplc="21AE95F4">
      <w:start w:val="1"/>
      <w:numFmt w:val="decimal"/>
      <w:lvlText w:val="%1."/>
      <w:lvlJc w:val="left"/>
      <w:pPr>
        <w:ind w:left="360" w:hanging="360"/>
      </w:pPr>
      <w:rPr>
        <w:rFonts w:cs="Times New Roman" w:hint="default"/>
        <w:b w:val="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1BC6684"/>
    <w:multiLevelType w:val="hybridMultilevel"/>
    <w:tmpl w:val="BC18771C"/>
    <w:lvl w:ilvl="0" w:tplc="EFF40F02">
      <w:start w:val="1"/>
      <w:numFmt w:val="bullet"/>
      <w:lvlText w:val=""/>
      <w:lvlJc w:val="left"/>
      <w:pPr>
        <w:ind w:left="720" w:hanging="360"/>
      </w:pPr>
      <w:rPr>
        <w:rFonts w:ascii="Symbol" w:hAnsi="Symbol" w:hint="default"/>
        <w:b w:val="0"/>
      </w:rPr>
    </w:lvl>
    <w:lvl w:ilvl="1" w:tplc="04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7E94F3C"/>
    <w:multiLevelType w:val="hybridMultilevel"/>
    <w:tmpl w:val="D2D61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FC2275"/>
    <w:multiLevelType w:val="hybridMultilevel"/>
    <w:tmpl w:val="C7EA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942BF"/>
    <w:multiLevelType w:val="hybridMultilevel"/>
    <w:tmpl w:val="D81E7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A745FCF"/>
    <w:multiLevelType w:val="hybridMultilevel"/>
    <w:tmpl w:val="8A94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D5E3D"/>
    <w:multiLevelType w:val="hybridMultilevel"/>
    <w:tmpl w:val="C7EA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12D5B"/>
    <w:multiLevelType w:val="hybridMultilevel"/>
    <w:tmpl w:val="8BB4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EBF08A2"/>
    <w:multiLevelType w:val="hybridMultilevel"/>
    <w:tmpl w:val="C7EA1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17D14"/>
    <w:multiLevelType w:val="hybridMultilevel"/>
    <w:tmpl w:val="67629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4513C0D"/>
    <w:multiLevelType w:val="hybridMultilevel"/>
    <w:tmpl w:val="0A4C6D0C"/>
    <w:lvl w:ilvl="0" w:tplc="10090001">
      <w:start w:val="1"/>
      <w:numFmt w:val="bullet"/>
      <w:lvlText w:val=""/>
      <w:lvlJc w:val="left"/>
      <w:pPr>
        <w:ind w:left="1484" w:hanging="360"/>
      </w:pPr>
      <w:rPr>
        <w:rFonts w:ascii="Symbol" w:hAnsi="Symbol"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24">
    <w:nsid w:val="6A39590B"/>
    <w:multiLevelType w:val="hybridMultilevel"/>
    <w:tmpl w:val="C7EA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767CC"/>
    <w:multiLevelType w:val="hybridMultilevel"/>
    <w:tmpl w:val="95DA3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D5738DC"/>
    <w:multiLevelType w:val="hybridMultilevel"/>
    <w:tmpl w:val="2370D18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0"/>
  </w:num>
  <w:num w:numId="2">
    <w:abstractNumId w:val="3"/>
  </w:num>
  <w:num w:numId="3">
    <w:abstractNumId w:val="12"/>
  </w:num>
  <w:num w:numId="4">
    <w:abstractNumId w:val="17"/>
  </w:num>
  <w:num w:numId="5">
    <w:abstractNumId w:val="24"/>
  </w:num>
  <w:num w:numId="6">
    <w:abstractNumId w:val="10"/>
  </w:num>
  <w:num w:numId="7">
    <w:abstractNumId w:val="15"/>
  </w:num>
  <w:num w:numId="8">
    <w:abstractNumId w:val="18"/>
  </w:num>
  <w:num w:numId="9">
    <w:abstractNumId w:val="7"/>
  </w:num>
  <w:num w:numId="10">
    <w:abstractNumId w:val="8"/>
  </w:num>
  <w:num w:numId="11">
    <w:abstractNumId w:val="11"/>
  </w:num>
  <w:num w:numId="12">
    <w:abstractNumId w:val="5"/>
  </w:num>
  <w:num w:numId="13">
    <w:abstractNumId w:val="21"/>
  </w:num>
  <w:num w:numId="14">
    <w:abstractNumId w:val="25"/>
  </w:num>
  <w:num w:numId="15">
    <w:abstractNumId w:val="14"/>
  </w:num>
  <w:num w:numId="16">
    <w:abstractNumId w:val="26"/>
  </w:num>
  <w:num w:numId="17">
    <w:abstractNumId w:val="13"/>
  </w:num>
  <w:num w:numId="18">
    <w:abstractNumId w:val="2"/>
  </w:num>
  <w:num w:numId="19">
    <w:abstractNumId w:val="4"/>
  </w:num>
  <w:num w:numId="20">
    <w:abstractNumId w:val="16"/>
  </w:num>
  <w:num w:numId="21">
    <w:abstractNumId w:val="19"/>
  </w:num>
  <w:num w:numId="22">
    <w:abstractNumId w:val="23"/>
  </w:num>
  <w:num w:numId="23">
    <w:abstractNumId w:val="1"/>
  </w:num>
  <w:num w:numId="24">
    <w:abstractNumId w:val="22"/>
  </w:num>
  <w:num w:numId="25">
    <w:abstractNumId w:val="9"/>
  </w:num>
  <w:num w:numId="26">
    <w:abstractNumId w:val="0"/>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31"/>
    <w:rsid w:val="00000BFE"/>
    <w:rsid w:val="0000174E"/>
    <w:rsid w:val="00007168"/>
    <w:rsid w:val="00011783"/>
    <w:rsid w:val="000136B4"/>
    <w:rsid w:val="00026EDD"/>
    <w:rsid w:val="0002753E"/>
    <w:rsid w:val="00045AD6"/>
    <w:rsid w:val="0005010E"/>
    <w:rsid w:val="0005096C"/>
    <w:rsid w:val="000529A4"/>
    <w:rsid w:val="000538A1"/>
    <w:rsid w:val="00061F2F"/>
    <w:rsid w:val="00066EC8"/>
    <w:rsid w:val="000714D4"/>
    <w:rsid w:val="000738C9"/>
    <w:rsid w:val="000837AE"/>
    <w:rsid w:val="0008606E"/>
    <w:rsid w:val="0009131F"/>
    <w:rsid w:val="00094185"/>
    <w:rsid w:val="0009682A"/>
    <w:rsid w:val="000A4EF2"/>
    <w:rsid w:val="000B0B81"/>
    <w:rsid w:val="000B7E0C"/>
    <w:rsid w:val="000C3B7D"/>
    <w:rsid w:val="000C5DFF"/>
    <w:rsid w:val="000D110A"/>
    <w:rsid w:val="000D19F5"/>
    <w:rsid w:val="000D204E"/>
    <w:rsid w:val="000D3512"/>
    <w:rsid w:val="000D76E3"/>
    <w:rsid w:val="000E1825"/>
    <w:rsid w:val="000E2C48"/>
    <w:rsid w:val="000E47E6"/>
    <w:rsid w:val="000E7608"/>
    <w:rsid w:val="000F01B6"/>
    <w:rsid w:val="000F454C"/>
    <w:rsid w:val="000F49FA"/>
    <w:rsid w:val="000F4B52"/>
    <w:rsid w:val="000F4DFB"/>
    <w:rsid w:val="00105C57"/>
    <w:rsid w:val="00107995"/>
    <w:rsid w:val="001106CE"/>
    <w:rsid w:val="00112637"/>
    <w:rsid w:val="001208DC"/>
    <w:rsid w:val="001245ED"/>
    <w:rsid w:val="00124916"/>
    <w:rsid w:val="001253C1"/>
    <w:rsid w:val="0012759F"/>
    <w:rsid w:val="00127636"/>
    <w:rsid w:val="00135FBB"/>
    <w:rsid w:val="0013770D"/>
    <w:rsid w:val="001406F7"/>
    <w:rsid w:val="001509F8"/>
    <w:rsid w:val="00150E1A"/>
    <w:rsid w:val="00163158"/>
    <w:rsid w:val="0016534B"/>
    <w:rsid w:val="00170EAC"/>
    <w:rsid w:val="00173796"/>
    <w:rsid w:val="00173AF8"/>
    <w:rsid w:val="001806F3"/>
    <w:rsid w:val="00181FA0"/>
    <w:rsid w:val="00187D21"/>
    <w:rsid w:val="0019297C"/>
    <w:rsid w:val="00196B2C"/>
    <w:rsid w:val="001A3537"/>
    <w:rsid w:val="001A35CD"/>
    <w:rsid w:val="001A53FE"/>
    <w:rsid w:val="001B2685"/>
    <w:rsid w:val="001B30B2"/>
    <w:rsid w:val="001B3A50"/>
    <w:rsid w:val="001B6BF5"/>
    <w:rsid w:val="001C3057"/>
    <w:rsid w:val="001C52C8"/>
    <w:rsid w:val="001C54D0"/>
    <w:rsid w:val="001D199A"/>
    <w:rsid w:val="001D1F6B"/>
    <w:rsid w:val="001E0FD1"/>
    <w:rsid w:val="001E171F"/>
    <w:rsid w:val="001E5CEB"/>
    <w:rsid w:val="001E6F5F"/>
    <w:rsid w:val="001F122A"/>
    <w:rsid w:val="001F220B"/>
    <w:rsid w:val="001F4A5C"/>
    <w:rsid w:val="001F57FE"/>
    <w:rsid w:val="001F5857"/>
    <w:rsid w:val="001F60FD"/>
    <w:rsid w:val="001F6E1E"/>
    <w:rsid w:val="0020660C"/>
    <w:rsid w:val="00206D2E"/>
    <w:rsid w:val="002114E7"/>
    <w:rsid w:val="0021285B"/>
    <w:rsid w:val="002137E4"/>
    <w:rsid w:val="00216DC6"/>
    <w:rsid w:val="00220838"/>
    <w:rsid w:val="002267CF"/>
    <w:rsid w:val="002349DA"/>
    <w:rsid w:val="00242B6A"/>
    <w:rsid w:val="00247F1C"/>
    <w:rsid w:val="00257E0E"/>
    <w:rsid w:val="0026643E"/>
    <w:rsid w:val="00271226"/>
    <w:rsid w:val="00271B2D"/>
    <w:rsid w:val="002767DF"/>
    <w:rsid w:val="0027799A"/>
    <w:rsid w:val="0028062A"/>
    <w:rsid w:val="00281598"/>
    <w:rsid w:val="00281643"/>
    <w:rsid w:val="0028172A"/>
    <w:rsid w:val="00281993"/>
    <w:rsid w:val="00283D5A"/>
    <w:rsid w:val="0028559D"/>
    <w:rsid w:val="00286ECB"/>
    <w:rsid w:val="00291D7D"/>
    <w:rsid w:val="00293775"/>
    <w:rsid w:val="00294539"/>
    <w:rsid w:val="0029798A"/>
    <w:rsid w:val="002A2C8D"/>
    <w:rsid w:val="002A305A"/>
    <w:rsid w:val="002A4084"/>
    <w:rsid w:val="002A5F57"/>
    <w:rsid w:val="002A6788"/>
    <w:rsid w:val="002A78B7"/>
    <w:rsid w:val="002B1FCB"/>
    <w:rsid w:val="002C041F"/>
    <w:rsid w:val="002C1FE0"/>
    <w:rsid w:val="002C4990"/>
    <w:rsid w:val="002C5D6D"/>
    <w:rsid w:val="002D1131"/>
    <w:rsid w:val="002D52DC"/>
    <w:rsid w:val="002D5645"/>
    <w:rsid w:val="002E1458"/>
    <w:rsid w:val="002E3F33"/>
    <w:rsid w:val="002E4088"/>
    <w:rsid w:val="002E691A"/>
    <w:rsid w:val="002E6C8A"/>
    <w:rsid w:val="002E7AB9"/>
    <w:rsid w:val="002F5E7D"/>
    <w:rsid w:val="00302FA0"/>
    <w:rsid w:val="00320988"/>
    <w:rsid w:val="00321CFA"/>
    <w:rsid w:val="003245C8"/>
    <w:rsid w:val="00326481"/>
    <w:rsid w:val="00333412"/>
    <w:rsid w:val="00333E60"/>
    <w:rsid w:val="003344DC"/>
    <w:rsid w:val="00336CBF"/>
    <w:rsid w:val="00341708"/>
    <w:rsid w:val="0034202D"/>
    <w:rsid w:val="00342C95"/>
    <w:rsid w:val="00352E16"/>
    <w:rsid w:val="00353AA1"/>
    <w:rsid w:val="00357F18"/>
    <w:rsid w:val="00362F1F"/>
    <w:rsid w:val="00363CEA"/>
    <w:rsid w:val="00380EC0"/>
    <w:rsid w:val="003850B3"/>
    <w:rsid w:val="0038568F"/>
    <w:rsid w:val="003858C3"/>
    <w:rsid w:val="00390849"/>
    <w:rsid w:val="00392E03"/>
    <w:rsid w:val="003A048A"/>
    <w:rsid w:val="003A49A4"/>
    <w:rsid w:val="003B09EC"/>
    <w:rsid w:val="003B2249"/>
    <w:rsid w:val="003B354E"/>
    <w:rsid w:val="003B3B73"/>
    <w:rsid w:val="003B6EEE"/>
    <w:rsid w:val="003C0671"/>
    <w:rsid w:val="003C0A21"/>
    <w:rsid w:val="003C0E32"/>
    <w:rsid w:val="003C203E"/>
    <w:rsid w:val="003C25B0"/>
    <w:rsid w:val="003C3EE5"/>
    <w:rsid w:val="003C4055"/>
    <w:rsid w:val="003C6C4E"/>
    <w:rsid w:val="003C7B1C"/>
    <w:rsid w:val="003D6AB6"/>
    <w:rsid w:val="003D705D"/>
    <w:rsid w:val="003E4FD3"/>
    <w:rsid w:val="003E630D"/>
    <w:rsid w:val="003E6A7A"/>
    <w:rsid w:val="003F4E83"/>
    <w:rsid w:val="003F7276"/>
    <w:rsid w:val="00402E51"/>
    <w:rsid w:val="004045DC"/>
    <w:rsid w:val="00404A45"/>
    <w:rsid w:val="004070A9"/>
    <w:rsid w:val="004165A2"/>
    <w:rsid w:val="004166F7"/>
    <w:rsid w:val="0041735B"/>
    <w:rsid w:val="00423022"/>
    <w:rsid w:val="004258A2"/>
    <w:rsid w:val="00440257"/>
    <w:rsid w:val="00440997"/>
    <w:rsid w:val="0044268C"/>
    <w:rsid w:val="004444C3"/>
    <w:rsid w:val="00454150"/>
    <w:rsid w:val="00454767"/>
    <w:rsid w:val="00456581"/>
    <w:rsid w:val="0045781F"/>
    <w:rsid w:val="0046010B"/>
    <w:rsid w:val="00462861"/>
    <w:rsid w:val="00465446"/>
    <w:rsid w:val="00466F4F"/>
    <w:rsid w:val="00467A16"/>
    <w:rsid w:val="00471451"/>
    <w:rsid w:val="0047210E"/>
    <w:rsid w:val="00473B49"/>
    <w:rsid w:val="00475265"/>
    <w:rsid w:val="00476A15"/>
    <w:rsid w:val="00481D04"/>
    <w:rsid w:val="004836F6"/>
    <w:rsid w:val="0048687B"/>
    <w:rsid w:val="00487ACD"/>
    <w:rsid w:val="004909F7"/>
    <w:rsid w:val="004918F4"/>
    <w:rsid w:val="00492C5F"/>
    <w:rsid w:val="00494BA7"/>
    <w:rsid w:val="004A1A17"/>
    <w:rsid w:val="004A6A7D"/>
    <w:rsid w:val="004A7DB1"/>
    <w:rsid w:val="004B1AF1"/>
    <w:rsid w:val="004B1D6C"/>
    <w:rsid w:val="004C7061"/>
    <w:rsid w:val="004D3A5C"/>
    <w:rsid w:val="004D46F7"/>
    <w:rsid w:val="004D7A6C"/>
    <w:rsid w:val="004E3530"/>
    <w:rsid w:val="004E68BA"/>
    <w:rsid w:val="004F1E22"/>
    <w:rsid w:val="004F2E2F"/>
    <w:rsid w:val="004F3F54"/>
    <w:rsid w:val="004F4220"/>
    <w:rsid w:val="004F65DC"/>
    <w:rsid w:val="004F6878"/>
    <w:rsid w:val="004F7336"/>
    <w:rsid w:val="005013BC"/>
    <w:rsid w:val="00503091"/>
    <w:rsid w:val="00510F41"/>
    <w:rsid w:val="005130E1"/>
    <w:rsid w:val="005139B3"/>
    <w:rsid w:val="00513B37"/>
    <w:rsid w:val="00514A03"/>
    <w:rsid w:val="00515699"/>
    <w:rsid w:val="0051633F"/>
    <w:rsid w:val="0051781A"/>
    <w:rsid w:val="00520E9C"/>
    <w:rsid w:val="00521A87"/>
    <w:rsid w:val="00527D4C"/>
    <w:rsid w:val="0053581A"/>
    <w:rsid w:val="005361B6"/>
    <w:rsid w:val="00541F9C"/>
    <w:rsid w:val="005428E8"/>
    <w:rsid w:val="005431FE"/>
    <w:rsid w:val="0054416B"/>
    <w:rsid w:val="005443CA"/>
    <w:rsid w:val="0054773C"/>
    <w:rsid w:val="00547AC1"/>
    <w:rsid w:val="00555C03"/>
    <w:rsid w:val="0056200B"/>
    <w:rsid w:val="00567AA3"/>
    <w:rsid w:val="0057226A"/>
    <w:rsid w:val="005728F1"/>
    <w:rsid w:val="005734F4"/>
    <w:rsid w:val="005751A6"/>
    <w:rsid w:val="00577429"/>
    <w:rsid w:val="00584BFB"/>
    <w:rsid w:val="00587B71"/>
    <w:rsid w:val="00590C51"/>
    <w:rsid w:val="005970DE"/>
    <w:rsid w:val="005A24F9"/>
    <w:rsid w:val="005A3B50"/>
    <w:rsid w:val="005A3BBB"/>
    <w:rsid w:val="005A5799"/>
    <w:rsid w:val="005A66B6"/>
    <w:rsid w:val="005B6DF3"/>
    <w:rsid w:val="005C0DC9"/>
    <w:rsid w:val="005C3AC1"/>
    <w:rsid w:val="005D1B99"/>
    <w:rsid w:val="005D2C94"/>
    <w:rsid w:val="005D73AD"/>
    <w:rsid w:val="005E2994"/>
    <w:rsid w:val="005E63D9"/>
    <w:rsid w:val="005E7689"/>
    <w:rsid w:val="005F03F8"/>
    <w:rsid w:val="005F1E1B"/>
    <w:rsid w:val="005F4C97"/>
    <w:rsid w:val="00601DBB"/>
    <w:rsid w:val="00601F43"/>
    <w:rsid w:val="006075B6"/>
    <w:rsid w:val="006114BE"/>
    <w:rsid w:val="00612346"/>
    <w:rsid w:val="00616EBB"/>
    <w:rsid w:val="00620DA9"/>
    <w:rsid w:val="00620E0E"/>
    <w:rsid w:val="00626D69"/>
    <w:rsid w:val="00627C1C"/>
    <w:rsid w:val="00636314"/>
    <w:rsid w:val="00636458"/>
    <w:rsid w:val="006402CF"/>
    <w:rsid w:val="006412A4"/>
    <w:rsid w:val="0064138E"/>
    <w:rsid w:val="00654F6E"/>
    <w:rsid w:val="0066279E"/>
    <w:rsid w:val="006627BC"/>
    <w:rsid w:val="00665F51"/>
    <w:rsid w:val="00666600"/>
    <w:rsid w:val="00676E36"/>
    <w:rsid w:val="006805E5"/>
    <w:rsid w:val="00680E00"/>
    <w:rsid w:val="00695834"/>
    <w:rsid w:val="006A0079"/>
    <w:rsid w:val="006A7531"/>
    <w:rsid w:val="006B159C"/>
    <w:rsid w:val="006B2C87"/>
    <w:rsid w:val="006C43D4"/>
    <w:rsid w:val="006C5173"/>
    <w:rsid w:val="006C5E86"/>
    <w:rsid w:val="006C675C"/>
    <w:rsid w:val="006C7047"/>
    <w:rsid w:val="006D07C4"/>
    <w:rsid w:val="006D2D79"/>
    <w:rsid w:val="006D5449"/>
    <w:rsid w:val="006D72F1"/>
    <w:rsid w:val="006D7F99"/>
    <w:rsid w:val="006E10BF"/>
    <w:rsid w:val="006E24FF"/>
    <w:rsid w:val="006E44ED"/>
    <w:rsid w:val="006E4DFC"/>
    <w:rsid w:val="00700271"/>
    <w:rsid w:val="00705043"/>
    <w:rsid w:val="007052FC"/>
    <w:rsid w:val="00706C97"/>
    <w:rsid w:val="00715FB3"/>
    <w:rsid w:val="007202A0"/>
    <w:rsid w:val="00721034"/>
    <w:rsid w:val="00726933"/>
    <w:rsid w:val="00727805"/>
    <w:rsid w:val="007278DC"/>
    <w:rsid w:val="007303E0"/>
    <w:rsid w:val="007379A0"/>
    <w:rsid w:val="007530F5"/>
    <w:rsid w:val="0075477B"/>
    <w:rsid w:val="00760471"/>
    <w:rsid w:val="00760D34"/>
    <w:rsid w:val="00761AD5"/>
    <w:rsid w:val="00770DC3"/>
    <w:rsid w:val="00771230"/>
    <w:rsid w:val="007713C4"/>
    <w:rsid w:val="00772C16"/>
    <w:rsid w:val="007755C4"/>
    <w:rsid w:val="00777593"/>
    <w:rsid w:val="007842A6"/>
    <w:rsid w:val="0078432A"/>
    <w:rsid w:val="00785ECB"/>
    <w:rsid w:val="00787202"/>
    <w:rsid w:val="00787DA9"/>
    <w:rsid w:val="007912F2"/>
    <w:rsid w:val="007926FB"/>
    <w:rsid w:val="00797B37"/>
    <w:rsid w:val="007A1A0B"/>
    <w:rsid w:val="007B18C5"/>
    <w:rsid w:val="007B252E"/>
    <w:rsid w:val="007B7E12"/>
    <w:rsid w:val="007B7F7C"/>
    <w:rsid w:val="007C28D5"/>
    <w:rsid w:val="007C7590"/>
    <w:rsid w:val="007D1F55"/>
    <w:rsid w:val="007D5AD7"/>
    <w:rsid w:val="007D737F"/>
    <w:rsid w:val="007D7CA2"/>
    <w:rsid w:val="007E0320"/>
    <w:rsid w:val="007E72F1"/>
    <w:rsid w:val="007E7713"/>
    <w:rsid w:val="0080062E"/>
    <w:rsid w:val="00801FD4"/>
    <w:rsid w:val="008026EA"/>
    <w:rsid w:val="0080568D"/>
    <w:rsid w:val="00805F97"/>
    <w:rsid w:val="00807682"/>
    <w:rsid w:val="008076A2"/>
    <w:rsid w:val="00807896"/>
    <w:rsid w:val="00816A16"/>
    <w:rsid w:val="00822992"/>
    <w:rsid w:val="00825121"/>
    <w:rsid w:val="00825BBB"/>
    <w:rsid w:val="0082701A"/>
    <w:rsid w:val="00830483"/>
    <w:rsid w:val="00831143"/>
    <w:rsid w:val="00835713"/>
    <w:rsid w:val="00840F5D"/>
    <w:rsid w:val="008463F4"/>
    <w:rsid w:val="00846795"/>
    <w:rsid w:val="0085551C"/>
    <w:rsid w:val="0085756D"/>
    <w:rsid w:val="00861522"/>
    <w:rsid w:val="0086217F"/>
    <w:rsid w:val="00865491"/>
    <w:rsid w:val="00866913"/>
    <w:rsid w:val="008706EA"/>
    <w:rsid w:val="00871E2A"/>
    <w:rsid w:val="0087253C"/>
    <w:rsid w:val="0087596B"/>
    <w:rsid w:val="00877AB3"/>
    <w:rsid w:val="00882E36"/>
    <w:rsid w:val="00884FC8"/>
    <w:rsid w:val="008851FD"/>
    <w:rsid w:val="00887734"/>
    <w:rsid w:val="0089736D"/>
    <w:rsid w:val="008A0A44"/>
    <w:rsid w:val="008A3370"/>
    <w:rsid w:val="008A5493"/>
    <w:rsid w:val="008A780B"/>
    <w:rsid w:val="008B2A6A"/>
    <w:rsid w:val="008B5E60"/>
    <w:rsid w:val="008C2141"/>
    <w:rsid w:val="008C2800"/>
    <w:rsid w:val="008D00B9"/>
    <w:rsid w:val="008D3601"/>
    <w:rsid w:val="008D3626"/>
    <w:rsid w:val="008D3CA1"/>
    <w:rsid w:val="008D4FCA"/>
    <w:rsid w:val="008D602F"/>
    <w:rsid w:val="008E4556"/>
    <w:rsid w:val="008E4C96"/>
    <w:rsid w:val="008E5B46"/>
    <w:rsid w:val="008E6FF0"/>
    <w:rsid w:val="008E7068"/>
    <w:rsid w:val="008F0B26"/>
    <w:rsid w:val="008F0D5E"/>
    <w:rsid w:val="008F1433"/>
    <w:rsid w:val="008F1557"/>
    <w:rsid w:val="008F2BBF"/>
    <w:rsid w:val="008F3049"/>
    <w:rsid w:val="008F623B"/>
    <w:rsid w:val="00900C06"/>
    <w:rsid w:val="00904201"/>
    <w:rsid w:val="00906340"/>
    <w:rsid w:val="00907F8F"/>
    <w:rsid w:val="009132C3"/>
    <w:rsid w:val="00915244"/>
    <w:rsid w:val="00921DC0"/>
    <w:rsid w:val="009232A8"/>
    <w:rsid w:val="0092420E"/>
    <w:rsid w:val="00926B59"/>
    <w:rsid w:val="00935FDD"/>
    <w:rsid w:val="00953CFB"/>
    <w:rsid w:val="009544E3"/>
    <w:rsid w:val="00954F2D"/>
    <w:rsid w:val="00957054"/>
    <w:rsid w:val="009607E0"/>
    <w:rsid w:val="00960938"/>
    <w:rsid w:val="00960966"/>
    <w:rsid w:val="00962E37"/>
    <w:rsid w:val="0096786E"/>
    <w:rsid w:val="00971DF9"/>
    <w:rsid w:val="009730B2"/>
    <w:rsid w:val="00973695"/>
    <w:rsid w:val="009811CC"/>
    <w:rsid w:val="00984278"/>
    <w:rsid w:val="00992B23"/>
    <w:rsid w:val="00994479"/>
    <w:rsid w:val="009A589A"/>
    <w:rsid w:val="009B0506"/>
    <w:rsid w:val="009C1F8C"/>
    <w:rsid w:val="009C282F"/>
    <w:rsid w:val="009D5158"/>
    <w:rsid w:val="009D52E2"/>
    <w:rsid w:val="009E0E8C"/>
    <w:rsid w:val="009E66A4"/>
    <w:rsid w:val="009F75BF"/>
    <w:rsid w:val="00A04475"/>
    <w:rsid w:val="00A14457"/>
    <w:rsid w:val="00A221F6"/>
    <w:rsid w:val="00A2424E"/>
    <w:rsid w:val="00A27DCC"/>
    <w:rsid w:val="00A327A8"/>
    <w:rsid w:val="00A32F0A"/>
    <w:rsid w:val="00A430CB"/>
    <w:rsid w:val="00A47FA3"/>
    <w:rsid w:val="00A54181"/>
    <w:rsid w:val="00A5465F"/>
    <w:rsid w:val="00A56DB9"/>
    <w:rsid w:val="00A57205"/>
    <w:rsid w:val="00A66139"/>
    <w:rsid w:val="00A67228"/>
    <w:rsid w:val="00A71D60"/>
    <w:rsid w:val="00A7236D"/>
    <w:rsid w:val="00A77132"/>
    <w:rsid w:val="00A85ED5"/>
    <w:rsid w:val="00A91A5D"/>
    <w:rsid w:val="00A93CBA"/>
    <w:rsid w:val="00A93D23"/>
    <w:rsid w:val="00A943DF"/>
    <w:rsid w:val="00A945CD"/>
    <w:rsid w:val="00AA13CB"/>
    <w:rsid w:val="00AA2474"/>
    <w:rsid w:val="00AB5E45"/>
    <w:rsid w:val="00AC1BA6"/>
    <w:rsid w:val="00AC1F67"/>
    <w:rsid w:val="00AC344C"/>
    <w:rsid w:val="00AC37C0"/>
    <w:rsid w:val="00AD0C85"/>
    <w:rsid w:val="00AD33FE"/>
    <w:rsid w:val="00AD3C89"/>
    <w:rsid w:val="00AD53E3"/>
    <w:rsid w:val="00AE37E9"/>
    <w:rsid w:val="00AE493D"/>
    <w:rsid w:val="00AE4C0D"/>
    <w:rsid w:val="00AF2F6B"/>
    <w:rsid w:val="00AF6BE1"/>
    <w:rsid w:val="00B02548"/>
    <w:rsid w:val="00B05B6F"/>
    <w:rsid w:val="00B21CFD"/>
    <w:rsid w:val="00B25BE8"/>
    <w:rsid w:val="00B27A72"/>
    <w:rsid w:val="00B32B96"/>
    <w:rsid w:val="00B40410"/>
    <w:rsid w:val="00B461D6"/>
    <w:rsid w:val="00B4624B"/>
    <w:rsid w:val="00B6059F"/>
    <w:rsid w:val="00B6155B"/>
    <w:rsid w:val="00B63A6D"/>
    <w:rsid w:val="00B65BC2"/>
    <w:rsid w:val="00B74F03"/>
    <w:rsid w:val="00B91C3E"/>
    <w:rsid w:val="00BA02DC"/>
    <w:rsid w:val="00BA052A"/>
    <w:rsid w:val="00BA70E0"/>
    <w:rsid w:val="00BB399B"/>
    <w:rsid w:val="00BC163F"/>
    <w:rsid w:val="00BC18A2"/>
    <w:rsid w:val="00BC336F"/>
    <w:rsid w:val="00BC4428"/>
    <w:rsid w:val="00BC4531"/>
    <w:rsid w:val="00BC4849"/>
    <w:rsid w:val="00BC6298"/>
    <w:rsid w:val="00BC68F3"/>
    <w:rsid w:val="00BC766F"/>
    <w:rsid w:val="00BC7F0A"/>
    <w:rsid w:val="00BD055F"/>
    <w:rsid w:val="00BE1625"/>
    <w:rsid w:val="00BE3A26"/>
    <w:rsid w:val="00C01A35"/>
    <w:rsid w:val="00C037CB"/>
    <w:rsid w:val="00C06615"/>
    <w:rsid w:val="00C119D8"/>
    <w:rsid w:val="00C134C4"/>
    <w:rsid w:val="00C205AB"/>
    <w:rsid w:val="00C2737A"/>
    <w:rsid w:val="00C31EFD"/>
    <w:rsid w:val="00C32785"/>
    <w:rsid w:val="00C349E0"/>
    <w:rsid w:val="00C41BB6"/>
    <w:rsid w:val="00C4271F"/>
    <w:rsid w:val="00C42E89"/>
    <w:rsid w:val="00C45905"/>
    <w:rsid w:val="00C50376"/>
    <w:rsid w:val="00C60B2F"/>
    <w:rsid w:val="00C63A6F"/>
    <w:rsid w:val="00C66D47"/>
    <w:rsid w:val="00C679A8"/>
    <w:rsid w:val="00C700B0"/>
    <w:rsid w:val="00C7357D"/>
    <w:rsid w:val="00C7624E"/>
    <w:rsid w:val="00C76397"/>
    <w:rsid w:val="00C76F34"/>
    <w:rsid w:val="00C77AD5"/>
    <w:rsid w:val="00C80500"/>
    <w:rsid w:val="00C80D81"/>
    <w:rsid w:val="00C81195"/>
    <w:rsid w:val="00C878E2"/>
    <w:rsid w:val="00C9786C"/>
    <w:rsid w:val="00CA779F"/>
    <w:rsid w:val="00CB0AF0"/>
    <w:rsid w:val="00CB1522"/>
    <w:rsid w:val="00CB6071"/>
    <w:rsid w:val="00CB64E7"/>
    <w:rsid w:val="00CC0BAE"/>
    <w:rsid w:val="00CC180F"/>
    <w:rsid w:val="00CD306B"/>
    <w:rsid w:val="00CD4F1B"/>
    <w:rsid w:val="00CD6485"/>
    <w:rsid w:val="00CE3848"/>
    <w:rsid w:val="00CE4C50"/>
    <w:rsid w:val="00CE4E4C"/>
    <w:rsid w:val="00CE570E"/>
    <w:rsid w:val="00CE65DA"/>
    <w:rsid w:val="00CE671D"/>
    <w:rsid w:val="00CF231E"/>
    <w:rsid w:val="00CF7AA6"/>
    <w:rsid w:val="00D04AFB"/>
    <w:rsid w:val="00D062D1"/>
    <w:rsid w:val="00D106E9"/>
    <w:rsid w:val="00D262E7"/>
    <w:rsid w:val="00D26C9E"/>
    <w:rsid w:val="00D3395A"/>
    <w:rsid w:val="00D36564"/>
    <w:rsid w:val="00D37F1D"/>
    <w:rsid w:val="00D415E3"/>
    <w:rsid w:val="00D4202C"/>
    <w:rsid w:val="00D43F79"/>
    <w:rsid w:val="00D47429"/>
    <w:rsid w:val="00D50C1C"/>
    <w:rsid w:val="00D54965"/>
    <w:rsid w:val="00D572F7"/>
    <w:rsid w:val="00D609B4"/>
    <w:rsid w:val="00D60A8F"/>
    <w:rsid w:val="00D61013"/>
    <w:rsid w:val="00D6415A"/>
    <w:rsid w:val="00D66BA5"/>
    <w:rsid w:val="00D7152B"/>
    <w:rsid w:val="00D71735"/>
    <w:rsid w:val="00D7188B"/>
    <w:rsid w:val="00D7398D"/>
    <w:rsid w:val="00D753F6"/>
    <w:rsid w:val="00D75E48"/>
    <w:rsid w:val="00D808E9"/>
    <w:rsid w:val="00D91A7A"/>
    <w:rsid w:val="00D96C76"/>
    <w:rsid w:val="00DA39C0"/>
    <w:rsid w:val="00DA7E9F"/>
    <w:rsid w:val="00DB2A68"/>
    <w:rsid w:val="00DB70F4"/>
    <w:rsid w:val="00DB7753"/>
    <w:rsid w:val="00DC0B35"/>
    <w:rsid w:val="00DD4C03"/>
    <w:rsid w:val="00DD5337"/>
    <w:rsid w:val="00DD5CE1"/>
    <w:rsid w:val="00DD693D"/>
    <w:rsid w:val="00DE016D"/>
    <w:rsid w:val="00DE11E9"/>
    <w:rsid w:val="00DE1D78"/>
    <w:rsid w:val="00DF28CE"/>
    <w:rsid w:val="00DF32EF"/>
    <w:rsid w:val="00DF7023"/>
    <w:rsid w:val="00E02EEA"/>
    <w:rsid w:val="00E1202A"/>
    <w:rsid w:val="00E16BDD"/>
    <w:rsid w:val="00E218E9"/>
    <w:rsid w:val="00E244BA"/>
    <w:rsid w:val="00E30800"/>
    <w:rsid w:val="00E35B19"/>
    <w:rsid w:val="00E40FE4"/>
    <w:rsid w:val="00E4218F"/>
    <w:rsid w:val="00E448C1"/>
    <w:rsid w:val="00E4777B"/>
    <w:rsid w:val="00E50B5B"/>
    <w:rsid w:val="00E53A10"/>
    <w:rsid w:val="00E53B4A"/>
    <w:rsid w:val="00E56774"/>
    <w:rsid w:val="00E625F2"/>
    <w:rsid w:val="00E62BEB"/>
    <w:rsid w:val="00E63A17"/>
    <w:rsid w:val="00E64377"/>
    <w:rsid w:val="00E701F8"/>
    <w:rsid w:val="00E72909"/>
    <w:rsid w:val="00E757AA"/>
    <w:rsid w:val="00E76266"/>
    <w:rsid w:val="00E81280"/>
    <w:rsid w:val="00E81A6C"/>
    <w:rsid w:val="00E83846"/>
    <w:rsid w:val="00E84A0A"/>
    <w:rsid w:val="00E9131D"/>
    <w:rsid w:val="00EA1601"/>
    <w:rsid w:val="00EA4EED"/>
    <w:rsid w:val="00EA6939"/>
    <w:rsid w:val="00EA7B2B"/>
    <w:rsid w:val="00EB4CB4"/>
    <w:rsid w:val="00EC00A0"/>
    <w:rsid w:val="00EC1BC6"/>
    <w:rsid w:val="00EC22DD"/>
    <w:rsid w:val="00EC2880"/>
    <w:rsid w:val="00EC2E6B"/>
    <w:rsid w:val="00EC55FE"/>
    <w:rsid w:val="00EC73E9"/>
    <w:rsid w:val="00EE19E7"/>
    <w:rsid w:val="00EE59D3"/>
    <w:rsid w:val="00EE730C"/>
    <w:rsid w:val="00EF333F"/>
    <w:rsid w:val="00EF5975"/>
    <w:rsid w:val="00F00BA4"/>
    <w:rsid w:val="00F02767"/>
    <w:rsid w:val="00F0444B"/>
    <w:rsid w:val="00F0541D"/>
    <w:rsid w:val="00F05F94"/>
    <w:rsid w:val="00F12967"/>
    <w:rsid w:val="00F13F0B"/>
    <w:rsid w:val="00F2232C"/>
    <w:rsid w:val="00F22A0A"/>
    <w:rsid w:val="00F2680F"/>
    <w:rsid w:val="00F27C8C"/>
    <w:rsid w:val="00F3062F"/>
    <w:rsid w:val="00F323FC"/>
    <w:rsid w:val="00F32A53"/>
    <w:rsid w:val="00F347A2"/>
    <w:rsid w:val="00F36749"/>
    <w:rsid w:val="00F375D0"/>
    <w:rsid w:val="00F4436B"/>
    <w:rsid w:val="00F444B5"/>
    <w:rsid w:val="00F44804"/>
    <w:rsid w:val="00F44F4D"/>
    <w:rsid w:val="00F53749"/>
    <w:rsid w:val="00F54EE2"/>
    <w:rsid w:val="00F55781"/>
    <w:rsid w:val="00F5588E"/>
    <w:rsid w:val="00F621E8"/>
    <w:rsid w:val="00F65EA8"/>
    <w:rsid w:val="00F679F2"/>
    <w:rsid w:val="00F74599"/>
    <w:rsid w:val="00F76331"/>
    <w:rsid w:val="00F8448C"/>
    <w:rsid w:val="00F87DB7"/>
    <w:rsid w:val="00F910A3"/>
    <w:rsid w:val="00F912FE"/>
    <w:rsid w:val="00F9188A"/>
    <w:rsid w:val="00F96DA7"/>
    <w:rsid w:val="00FA143C"/>
    <w:rsid w:val="00FA1E1F"/>
    <w:rsid w:val="00FA3BD8"/>
    <w:rsid w:val="00FA47C2"/>
    <w:rsid w:val="00FA63EE"/>
    <w:rsid w:val="00FB0640"/>
    <w:rsid w:val="00FB08DD"/>
    <w:rsid w:val="00FB3872"/>
    <w:rsid w:val="00FC0852"/>
    <w:rsid w:val="00FC0CB4"/>
    <w:rsid w:val="00FC160C"/>
    <w:rsid w:val="00FC7210"/>
    <w:rsid w:val="00FD0A8D"/>
    <w:rsid w:val="00FD19CD"/>
    <w:rsid w:val="00FD49DF"/>
    <w:rsid w:val="00FE1322"/>
    <w:rsid w:val="00FE4E6E"/>
    <w:rsid w:val="00FE5AAF"/>
    <w:rsid w:val="00FF0280"/>
    <w:rsid w:val="00FF1981"/>
    <w:rsid w:val="00FF2A3D"/>
    <w:rsid w:val="00FF341C"/>
    <w:rsid w:val="00FF3BAB"/>
    <w:rsid w:val="00FF7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3A06DEC5-76A8-4C77-85A1-5AEFD3B020C9}"/>
  <w14:docId w14:val="717742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8"/>
    <w:rPr>
      <w:sz w:val="24"/>
      <w:szCs w:val="24"/>
      <w:lang w:val="en-US" w:eastAsia="en-US"/>
    </w:rPr>
  </w:style>
  <w:style w:type="paragraph" w:styleId="Heading1">
    <w:name w:val="heading 1"/>
    <w:basedOn w:val="Normal"/>
    <w:next w:val="Normal"/>
    <w:qFormat/>
    <w:rsid w:val="00D66BA5"/>
    <w:pPr>
      <w:jc w:val="both"/>
      <w:outlineLvl w:val="0"/>
    </w:pPr>
    <w:rPr>
      <w:rFonts w:ascii="Candara" w:hAnsi="Candara"/>
      <w:b/>
    </w:rPr>
  </w:style>
  <w:style w:type="paragraph" w:styleId="Heading2">
    <w:name w:val="heading 2"/>
    <w:basedOn w:val="Normal"/>
    <w:next w:val="Normal"/>
    <w:qFormat/>
    <w:rsid w:val="00666600"/>
    <w:pPr>
      <w:tabs>
        <w:tab w:val="left" w:pos="3690"/>
      </w:tabs>
      <w:jc w:val="both"/>
      <w:outlineLvl w:val="1"/>
    </w:pPr>
    <w:rPr>
      <w:rFonts w:ascii="Calibri" w:hAnsi="Calibri" w:cs="Calibri"/>
      <w:b/>
      <w:sz w:val="20"/>
      <w:szCs w:val="20"/>
    </w:rPr>
  </w:style>
  <w:style w:type="paragraph" w:styleId="Heading3">
    <w:name w:val="heading 3"/>
    <w:basedOn w:val="Heading7"/>
    <w:next w:val="Normal"/>
    <w:qFormat/>
    <w:rsid w:val="00EE19E7"/>
    <w:pPr>
      <w:outlineLvl w:val="2"/>
    </w:pPr>
  </w:style>
  <w:style w:type="paragraph" w:styleId="Heading4">
    <w:name w:val="heading 4"/>
    <w:basedOn w:val="Normal"/>
    <w:next w:val="Normal"/>
    <w:qFormat/>
    <w:rsid w:val="00AE4C0D"/>
    <w:pPr>
      <w:keepNext/>
      <w:spacing w:before="240" w:after="60"/>
      <w:ind w:left="720"/>
      <w:outlineLvl w:val="3"/>
    </w:pPr>
    <w:rPr>
      <w:rFonts w:ascii="Candara" w:hAnsi="Candara" w:cs="Calibri"/>
      <w:bCs/>
      <w:kern w:val="32"/>
      <w:sz w:val="20"/>
      <w:szCs w:val="20"/>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spacing w:before="240" w:after="60"/>
      <w:outlineLvl w:val="5"/>
    </w:pPr>
    <w:rPr>
      <w:rFonts w:ascii="Arial" w:hAnsi="Arial" w:cs="Arial"/>
      <w:b/>
      <w:bCs/>
      <w:sz w:val="22"/>
      <w:szCs w:val="22"/>
    </w:rPr>
  </w:style>
  <w:style w:type="paragraph" w:styleId="Heading7">
    <w:name w:val="heading 7"/>
    <w:basedOn w:val="Normal"/>
    <w:next w:val="Normal"/>
    <w:qFormat/>
    <w:rsid w:val="00EE19E7"/>
    <w:pPr>
      <w:keepNext/>
      <w:spacing w:before="240" w:after="60"/>
      <w:jc w:val="both"/>
      <w:outlineLvl w:val="6"/>
    </w:pPr>
    <w:rPr>
      <w:rFonts w:ascii="Candara" w:hAnsi="Candara" w:cs="Calibri"/>
      <w:sz w:val="20"/>
      <w:szCs w:val="20"/>
    </w:r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shd w:val="clear" w:color="auto" w:fill="E0E0E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FootnoteText">
    <w:name w:val="footnote text"/>
    <w:basedOn w:val="Normal"/>
    <w:link w:val="FootnoteTextChar"/>
    <w:uiPriority w:val="99"/>
    <w:semiHidden/>
    <w:rPr>
      <w:sz w:val="20"/>
      <w:szCs w:val="20"/>
    </w:rPr>
  </w:style>
  <w:style w:type="character" w:styleId="FootnoteReference">
    <w:name w:val="footnote reference"/>
    <w:rPr>
      <w:vertAlign w:val="superscript"/>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rPr>
      <w:rFonts w:ascii="Arial" w:hAnsi="Arial"/>
      <w:sz w:val="22"/>
      <w:szCs w:val="20"/>
      <w:lang w:val="en-GB"/>
    </w:rPr>
  </w:style>
  <w:style w:type="paragraph" w:customStyle="1" w:styleId="Term">
    <w:name w:val="Term"/>
    <w:basedOn w:val="Normal"/>
    <w:next w:val="Normal"/>
    <w:pPr>
      <w:keepNext/>
      <w:spacing w:after="60"/>
      <w:ind w:left="360"/>
    </w:pPr>
    <w:rPr>
      <w:rFonts w:ascii="Arial" w:hAnsi="Arial"/>
      <w:b/>
      <w:sz w:val="22"/>
      <w:szCs w:val="20"/>
      <w:lang w:val="en-GB"/>
    </w:rPr>
  </w:style>
  <w:style w:type="paragraph" w:customStyle="1" w:styleId="Bullet">
    <w:name w:val="Bullet"/>
    <w:basedOn w:val="Normal"/>
    <w:pPr>
      <w:spacing w:before="60" w:after="60"/>
      <w:ind w:left="1080" w:hanging="360"/>
    </w:pPr>
    <w:rPr>
      <w:rFonts w:ascii="Arial" w:hAnsi="Arial"/>
      <w:sz w:val="22"/>
      <w:szCs w:val="20"/>
      <w:lang w:val="en-GB"/>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qFormat/>
    <w:rsid w:val="00D66BA5"/>
    <w:rPr>
      <w:rFonts w:ascii="Candara" w:hAnsi="Candara"/>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qFormat/>
    <w:rPr>
      <w:b/>
      <w:szCs w:val="20"/>
    </w:rPr>
  </w:style>
  <w:style w:type="character" w:customStyle="1" w:styleId="emailstyle15">
    <w:name w:val="emailstyle15"/>
    <w:rPr>
      <w:rFonts w:ascii="Arial" w:hAnsi="Arial" w:cs="Arial"/>
      <w:color w:val="000000"/>
      <w:sz w:val="20"/>
    </w:rPr>
  </w:style>
  <w:style w:type="paragraph" w:customStyle="1" w:styleId="xl57">
    <w:name w:val="xl57"/>
    <w:basedOn w:val="Normal"/>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rPr>
  </w:style>
  <w:style w:type="paragraph" w:styleId="BodyTextIndent">
    <w:name w:val="Body Text Indent"/>
    <w:basedOn w:val="Normal"/>
    <w:pPr>
      <w:tabs>
        <w:tab w:val="left" w:pos="2520"/>
      </w:tabs>
      <w:ind w:left="2520" w:hanging="2520"/>
    </w:pPr>
  </w:style>
  <w:style w:type="paragraph" w:customStyle="1" w:styleId="1">
    <w:name w:val="1"/>
    <w:basedOn w:val="Heading2"/>
    <w:rsid w:val="00900C06"/>
    <w:pPr>
      <w:pageBreakBefore/>
      <w:tabs>
        <w:tab w:val="left" w:pos="850"/>
        <w:tab w:val="left" w:pos="1191"/>
        <w:tab w:val="left" w:pos="1531"/>
      </w:tabs>
      <w:spacing w:before="120" w:after="120"/>
    </w:pPr>
    <w:rPr>
      <w:rFonts w:ascii="Tahoma" w:hAnsi="Tahoma" w:cs="Tahoma"/>
      <w:bCs/>
      <w:color w:val="FFFFFF"/>
      <w:spacing w:val="20"/>
      <w:sz w:val="22"/>
      <w:szCs w:val="22"/>
      <w:lang w:val="en-GB" w:eastAsia="zh-CN"/>
    </w:rPr>
  </w:style>
  <w:style w:type="character" w:customStyle="1" w:styleId="FootnoteTextChar">
    <w:name w:val="Footnote Text Char"/>
    <w:link w:val="FootnoteText"/>
    <w:uiPriority w:val="99"/>
    <w:semiHidden/>
    <w:rsid w:val="000E47E6"/>
  </w:style>
  <w:style w:type="paragraph" w:customStyle="1" w:styleId="Default">
    <w:name w:val="Default"/>
    <w:rsid w:val="000E47E6"/>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8F2BBF"/>
    <w:pPr>
      <w:ind w:left="720"/>
      <w:contextualSpacing/>
    </w:pPr>
  </w:style>
  <w:style w:type="character" w:customStyle="1" w:styleId="FooterChar">
    <w:name w:val="Footer Char"/>
    <w:link w:val="Footer"/>
    <w:uiPriority w:val="99"/>
    <w:rsid w:val="004A7DB1"/>
    <w:rPr>
      <w:sz w:val="24"/>
      <w:szCs w:val="24"/>
    </w:rPr>
  </w:style>
  <w:style w:type="table" w:styleId="TableGrid">
    <w:name w:val="Table Grid"/>
    <w:basedOn w:val="TableNormal"/>
    <w:rsid w:val="001C30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CommentTextChar">
    <w:name w:val="Comment Text Char"/>
    <w:link w:val="CommentText"/>
    <w:uiPriority w:val="99"/>
    <w:semiHidden/>
    <w:rsid w:val="005751A6"/>
  </w:style>
  <w:style w:type="character" w:customStyle="1" w:styleId="style46">
    <w:name w:val="style46"/>
    <w:rsid w:val="005751A6"/>
  </w:style>
  <w:style w:type="character" w:customStyle="1" w:styleId="HeaderChar">
    <w:name w:val="Header Char"/>
    <w:link w:val="Header"/>
    <w:rsid w:val="00302FA0"/>
    <w:rPr>
      <w:sz w:val="24"/>
      <w:szCs w:val="24"/>
      <w:lang w:val="en-US" w:eastAsia="en-US"/>
    </w:rPr>
  </w:style>
  <w:style w:type="paragraph" w:styleId="NormalWeb">
    <w:name w:val="Normal (Web)"/>
    <w:basedOn w:val="Normal"/>
    <w:uiPriority w:val="99"/>
    <w:rsid w:val="00A93CBA"/>
  </w:style>
  <w:style w:type="paragraph" w:styleId="Revision">
    <w:name w:val="Revision"/>
    <w:hidden/>
    <w:uiPriority w:val="99"/>
    <w:semiHidden/>
    <w:rsid w:val="009E66A4"/>
    <w:rPr>
      <w:sz w:val="24"/>
      <w:szCs w:val="24"/>
      <w:lang w:val="en-US" w:eastAsia="en-US"/>
    </w:rPr>
  </w:style>
  <w:style w:type="paragraph" w:styleId="TOCHeading">
    <w:name w:val="TOC Heading"/>
    <w:basedOn w:val="Heading1"/>
    <w:next w:val="Normal"/>
    <w:uiPriority w:val="39"/>
    <w:unhideWhenUsed/>
    <w:qFormat/>
    <w:rsid w:val="00440997"/>
    <w:pPr>
      <w:keepNext/>
      <w:keepLines/>
      <w:spacing w:before="240" w:line="259" w:lineRule="auto"/>
      <w:jc w:val="left"/>
      <w:outlineLvl w:val="9"/>
    </w:pPr>
    <w:rPr>
      <w:rFonts w:asciiTheme="majorHAnsi" w:hAnsiTheme="majorHAnsi" w:eastAsiaTheme="majorEastAsia" w:cstheme="majorBidi"/>
      <w:b w:val="0"/>
      <w:color w:val="2E74B5" w:themeColor="accent1" w:themeShade="BF"/>
      <w:sz w:val="32"/>
      <w:szCs w:val="32"/>
    </w:rPr>
  </w:style>
  <w:style w:type="paragraph" w:styleId="TOC1">
    <w:name w:val="toc 1"/>
    <w:basedOn w:val="Normal"/>
    <w:next w:val="Normal"/>
    <w:autoRedefine/>
    <w:uiPriority w:val="39"/>
    <w:rsid w:val="00440997"/>
    <w:pPr>
      <w:spacing w:after="100"/>
    </w:pPr>
  </w:style>
  <w:style w:type="paragraph" w:styleId="TOC2">
    <w:name w:val="toc 2"/>
    <w:basedOn w:val="Normal"/>
    <w:next w:val="Normal"/>
    <w:autoRedefine/>
    <w:uiPriority w:val="39"/>
    <w:rsid w:val="00440997"/>
    <w:pPr>
      <w:spacing w:after="100"/>
      <w:ind w:left="240"/>
    </w:pPr>
  </w:style>
  <w:style w:type="paragraph" w:styleId="TOC3">
    <w:name w:val="toc 3"/>
    <w:basedOn w:val="Normal"/>
    <w:next w:val="Normal"/>
    <w:autoRedefine/>
    <w:uiPriority w:val="39"/>
    <w:rsid w:val="0044099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219">
      <w:bodyDiv w:val="1"/>
      <w:marLeft w:val="0"/>
      <w:marRight w:val="0"/>
      <w:marTop w:val="0"/>
      <w:marBottom w:val="0"/>
      <w:divBdr>
        <w:top w:val="none" w:sz="0" w:space="0" w:color="auto"/>
        <w:left w:val="none" w:sz="0" w:space="0" w:color="auto"/>
        <w:bottom w:val="none" w:sz="0" w:space="0" w:color="auto"/>
        <w:right w:val="none" w:sz="0" w:space="0" w:color="auto"/>
      </w:divBdr>
    </w:div>
    <w:div w:id="132604165">
      <w:bodyDiv w:val="1"/>
      <w:marLeft w:val="0"/>
      <w:marRight w:val="0"/>
      <w:marTop w:val="0"/>
      <w:marBottom w:val="0"/>
      <w:divBdr>
        <w:top w:val="none" w:sz="0" w:space="0" w:color="auto"/>
        <w:left w:val="none" w:sz="0" w:space="0" w:color="auto"/>
        <w:bottom w:val="none" w:sz="0" w:space="0" w:color="auto"/>
        <w:right w:val="none" w:sz="0" w:space="0" w:color="auto"/>
      </w:divBdr>
    </w:div>
    <w:div w:id="135607941">
      <w:bodyDiv w:val="1"/>
      <w:marLeft w:val="0"/>
      <w:marRight w:val="0"/>
      <w:marTop w:val="0"/>
      <w:marBottom w:val="0"/>
      <w:divBdr>
        <w:top w:val="none" w:sz="0" w:space="0" w:color="auto"/>
        <w:left w:val="none" w:sz="0" w:space="0" w:color="auto"/>
        <w:bottom w:val="none" w:sz="0" w:space="0" w:color="auto"/>
        <w:right w:val="none" w:sz="0" w:space="0" w:color="auto"/>
      </w:divBdr>
    </w:div>
    <w:div w:id="245849188">
      <w:bodyDiv w:val="1"/>
      <w:marLeft w:val="0"/>
      <w:marRight w:val="0"/>
      <w:marTop w:val="0"/>
      <w:marBottom w:val="0"/>
      <w:divBdr>
        <w:top w:val="none" w:sz="0" w:space="0" w:color="auto"/>
        <w:left w:val="none" w:sz="0" w:space="0" w:color="auto"/>
        <w:bottom w:val="none" w:sz="0" w:space="0" w:color="auto"/>
        <w:right w:val="none" w:sz="0" w:space="0" w:color="auto"/>
      </w:divBdr>
      <w:divsChild>
        <w:div w:id="1157647800">
          <w:marLeft w:val="547"/>
          <w:marRight w:val="0"/>
          <w:marTop w:val="154"/>
          <w:marBottom w:val="0"/>
          <w:divBdr>
            <w:top w:val="none" w:sz="0" w:space="0" w:color="auto"/>
            <w:left w:val="none" w:sz="0" w:space="0" w:color="auto"/>
            <w:bottom w:val="none" w:sz="0" w:space="0" w:color="auto"/>
            <w:right w:val="none" w:sz="0" w:space="0" w:color="auto"/>
          </w:divBdr>
        </w:div>
        <w:div w:id="1317496108">
          <w:marLeft w:val="547"/>
          <w:marRight w:val="0"/>
          <w:marTop w:val="154"/>
          <w:marBottom w:val="0"/>
          <w:divBdr>
            <w:top w:val="none" w:sz="0" w:space="0" w:color="auto"/>
            <w:left w:val="none" w:sz="0" w:space="0" w:color="auto"/>
            <w:bottom w:val="none" w:sz="0" w:space="0" w:color="auto"/>
            <w:right w:val="none" w:sz="0" w:space="0" w:color="auto"/>
          </w:divBdr>
        </w:div>
        <w:div w:id="1586109382">
          <w:marLeft w:val="547"/>
          <w:marRight w:val="0"/>
          <w:marTop w:val="154"/>
          <w:marBottom w:val="0"/>
          <w:divBdr>
            <w:top w:val="none" w:sz="0" w:space="0" w:color="auto"/>
            <w:left w:val="none" w:sz="0" w:space="0" w:color="auto"/>
            <w:bottom w:val="none" w:sz="0" w:space="0" w:color="auto"/>
            <w:right w:val="none" w:sz="0" w:space="0" w:color="auto"/>
          </w:divBdr>
        </w:div>
      </w:divsChild>
    </w:div>
    <w:div w:id="331034121">
      <w:bodyDiv w:val="1"/>
      <w:marLeft w:val="0"/>
      <w:marRight w:val="0"/>
      <w:marTop w:val="0"/>
      <w:marBottom w:val="0"/>
      <w:divBdr>
        <w:top w:val="none" w:sz="0" w:space="0" w:color="auto"/>
        <w:left w:val="none" w:sz="0" w:space="0" w:color="auto"/>
        <w:bottom w:val="none" w:sz="0" w:space="0" w:color="auto"/>
        <w:right w:val="none" w:sz="0" w:space="0" w:color="auto"/>
      </w:divBdr>
    </w:div>
    <w:div w:id="410195894">
      <w:bodyDiv w:val="1"/>
      <w:marLeft w:val="0"/>
      <w:marRight w:val="0"/>
      <w:marTop w:val="0"/>
      <w:marBottom w:val="0"/>
      <w:divBdr>
        <w:top w:val="none" w:sz="0" w:space="0" w:color="auto"/>
        <w:left w:val="none" w:sz="0" w:space="0" w:color="auto"/>
        <w:bottom w:val="none" w:sz="0" w:space="0" w:color="auto"/>
        <w:right w:val="none" w:sz="0" w:space="0" w:color="auto"/>
      </w:divBdr>
    </w:div>
    <w:div w:id="447548982">
      <w:bodyDiv w:val="1"/>
      <w:marLeft w:val="0"/>
      <w:marRight w:val="0"/>
      <w:marTop w:val="0"/>
      <w:marBottom w:val="0"/>
      <w:divBdr>
        <w:top w:val="none" w:sz="0" w:space="0" w:color="auto"/>
        <w:left w:val="none" w:sz="0" w:space="0" w:color="auto"/>
        <w:bottom w:val="none" w:sz="0" w:space="0" w:color="auto"/>
        <w:right w:val="none" w:sz="0" w:space="0" w:color="auto"/>
      </w:divBdr>
    </w:div>
    <w:div w:id="548229453">
      <w:bodyDiv w:val="1"/>
      <w:marLeft w:val="0"/>
      <w:marRight w:val="0"/>
      <w:marTop w:val="0"/>
      <w:marBottom w:val="0"/>
      <w:divBdr>
        <w:top w:val="none" w:sz="0" w:space="0" w:color="auto"/>
        <w:left w:val="none" w:sz="0" w:space="0" w:color="auto"/>
        <w:bottom w:val="none" w:sz="0" w:space="0" w:color="auto"/>
        <w:right w:val="none" w:sz="0" w:space="0" w:color="auto"/>
      </w:divBdr>
      <w:divsChild>
        <w:div w:id="348067605">
          <w:marLeft w:val="547"/>
          <w:marRight w:val="0"/>
          <w:marTop w:val="101"/>
          <w:marBottom w:val="0"/>
          <w:divBdr>
            <w:top w:val="none" w:sz="0" w:space="0" w:color="auto"/>
            <w:left w:val="none" w:sz="0" w:space="0" w:color="auto"/>
            <w:bottom w:val="none" w:sz="0" w:space="0" w:color="auto"/>
            <w:right w:val="none" w:sz="0" w:space="0" w:color="auto"/>
          </w:divBdr>
        </w:div>
        <w:div w:id="595358538">
          <w:marLeft w:val="1166"/>
          <w:marRight w:val="0"/>
          <w:marTop w:val="101"/>
          <w:marBottom w:val="0"/>
          <w:divBdr>
            <w:top w:val="none" w:sz="0" w:space="0" w:color="auto"/>
            <w:left w:val="none" w:sz="0" w:space="0" w:color="auto"/>
            <w:bottom w:val="none" w:sz="0" w:space="0" w:color="auto"/>
            <w:right w:val="none" w:sz="0" w:space="0" w:color="auto"/>
          </w:divBdr>
        </w:div>
        <w:div w:id="738864097">
          <w:marLeft w:val="1166"/>
          <w:marRight w:val="0"/>
          <w:marTop w:val="101"/>
          <w:marBottom w:val="0"/>
          <w:divBdr>
            <w:top w:val="none" w:sz="0" w:space="0" w:color="auto"/>
            <w:left w:val="none" w:sz="0" w:space="0" w:color="auto"/>
            <w:bottom w:val="none" w:sz="0" w:space="0" w:color="auto"/>
            <w:right w:val="none" w:sz="0" w:space="0" w:color="auto"/>
          </w:divBdr>
        </w:div>
        <w:div w:id="959186764">
          <w:marLeft w:val="547"/>
          <w:marRight w:val="0"/>
          <w:marTop w:val="101"/>
          <w:marBottom w:val="0"/>
          <w:divBdr>
            <w:top w:val="none" w:sz="0" w:space="0" w:color="auto"/>
            <w:left w:val="none" w:sz="0" w:space="0" w:color="auto"/>
            <w:bottom w:val="none" w:sz="0" w:space="0" w:color="auto"/>
            <w:right w:val="none" w:sz="0" w:space="0" w:color="auto"/>
          </w:divBdr>
        </w:div>
        <w:div w:id="1359817494">
          <w:marLeft w:val="1166"/>
          <w:marRight w:val="0"/>
          <w:marTop w:val="101"/>
          <w:marBottom w:val="0"/>
          <w:divBdr>
            <w:top w:val="none" w:sz="0" w:space="0" w:color="auto"/>
            <w:left w:val="none" w:sz="0" w:space="0" w:color="auto"/>
            <w:bottom w:val="none" w:sz="0" w:space="0" w:color="auto"/>
            <w:right w:val="none" w:sz="0" w:space="0" w:color="auto"/>
          </w:divBdr>
        </w:div>
        <w:div w:id="1762947028">
          <w:marLeft w:val="1166"/>
          <w:marRight w:val="0"/>
          <w:marTop w:val="101"/>
          <w:marBottom w:val="0"/>
          <w:divBdr>
            <w:top w:val="none" w:sz="0" w:space="0" w:color="auto"/>
            <w:left w:val="none" w:sz="0" w:space="0" w:color="auto"/>
            <w:bottom w:val="none" w:sz="0" w:space="0" w:color="auto"/>
            <w:right w:val="none" w:sz="0" w:space="0" w:color="auto"/>
          </w:divBdr>
        </w:div>
        <w:div w:id="1850370315">
          <w:marLeft w:val="1166"/>
          <w:marRight w:val="0"/>
          <w:marTop w:val="101"/>
          <w:marBottom w:val="0"/>
          <w:divBdr>
            <w:top w:val="none" w:sz="0" w:space="0" w:color="auto"/>
            <w:left w:val="none" w:sz="0" w:space="0" w:color="auto"/>
            <w:bottom w:val="none" w:sz="0" w:space="0" w:color="auto"/>
            <w:right w:val="none" w:sz="0" w:space="0" w:color="auto"/>
          </w:divBdr>
        </w:div>
        <w:div w:id="2030519495">
          <w:marLeft w:val="547"/>
          <w:marRight w:val="0"/>
          <w:marTop w:val="101"/>
          <w:marBottom w:val="0"/>
          <w:divBdr>
            <w:top w:val="none" w:sz="0" w:space="0" w:color="auto"/>
            <w:left w:val="none" w:sz="0" w:space="0" w:color="auto"/>
            <w:bottom w:val="none" w:sz="0" w:space="0" w:color="auto"/>
            <w:right w:val="none" w:sz="0" w:space="0" w:color="auto"/>
          </w:divBdr>
        </w:div>
        <w:div w:id="2082556066">
          <w:marLeft w:val="1166"/>
          <w:marRight w:val="0"/>
          <w:marTop w:val="101"/>
          <w:marBottom w:val="0"/>
          <w:divBdr>
            <w:top w:val="none" w:sz="0" w:space="0" w:color="auto"/>
            <w:left w:val="none" w:sz="0" w:space="0" w:color="auto"/>
            <w:bottom w:val="none" w:sz="0" w:space="0" w:color="auto"/>
            <w:right w:val="none" w:sz="0" w:space="0" w:color="auto"/>
          </w:divBdr>
        </w:div>
      </w:divsChild>
    </w:div>
    <w:div w:id="632174235">
      <w:bodyDiv w:val="1"/>
      <w:marLeft w:val="0"/>
      <w:marRight w:val="0"/>
      <w:marTop w:val="0"/>
      <w:marBottom w:val="0"/>
      <w:divBdr>
        <w:top w:val="none" w:sz="0" w:space="0" w:color="auto"/>
        <w:left w:val="none" w:sz="0" w:space="0" w:color="auto"/>
        <w:bottom w:val="none" w:sz="0" w:space="0" w:color="auto"/>
        <w:right w:val="none" w:sz="0" w:space="0" w:color="auto"/>
      </w:divBdr>
    </w:div>
    <w:div w:id="662507710">
      <w:bodyDiv w:val="1"/>
      <w:marLeft w:val="0"/>
      <w:marRight w:val="0"/>
      <w:marTop w:val="0"/>
      <w:marBottom w:val="0"/>
      <w:divBdr>
        <w:top w:val="none" w:sz="0" w:space="0" w:color="auto"/>
        <w:left w:val="none" w:sz="0" w:space="0" w:color="auto"/>
        <w:bottom w:val="none" w:sz="0" w:space="0" w:color="auto"/>
        <w:right w:val="none" w:sz="0" w:space="0" w:color="auto"/>
      </w:divBdr>
    </w:div>
    <w:div w:id="697120481">
      <w:bodyDiv w:val="1"/>
      <w:marLeft w:val="0"/>
      <w:marRight w:val="0"/>
      <w:marTop w:val="0"/>
      <w:marBottom w:val="0"/>
      <w:divBdr>
        <w:top w:val="none" w:sz="0" w:space="0" w:color="auto"/>
        <w:left w:val="none" w:sz="0" w:space="0" w:color="auto"/>
        <w:bottom w:val="none" w:sz="0" w:space="0" w:color="auto"/>
        <w:right w:val="none" w:sz="0" w:space="0" w:color="auto"/>
      </w:divBdr>
      <w:divsChild>
        <w:div w:id="38476943">
          <w:marLeft w:val="547"/>
          <w:marRight w:val="0"/>
          <w:marTop w:val="130"/>
          <w:marBottom w:val="0"/>
          <w:divBdr>
            <w:top w:val="none" w:sz="0" w:space="0" w:color="auto"/>
            <w:left w:val="none" w:sz="0" w:space="0" w:color="auto"/>
            <w:bottom w:val="none" w:sz="0" w:space="0" w:color="auto"/>
            <w:right w:val="none" w:sz="0" w:space="0" w:color="auto"/>
          </w:divBdr>
        </w:div>
        <w:div w:id="164981995">
          <w:marLeft w:val="547"/>
          <w:marRight w:val="0"/>
          <w:marTop w:val="130"/>
          <w:marBottom w:val="0"/>
          <w:divBdr>
            <w:top w:val="none" w:sz="0" w:space="0" w:color="auto"/>
            <w:left w:val="none" w:sz="0" w:space="0" w:color="auto"/>
            <w:bottom w:val="none" w:sz="0" w:space="0" w:color="auto"/>
            <w:right w:val="none" w:sz="0" w:space="0" w:color="auto"/>
          </w:divBdr>
        </w:div>
        <w:div w:id="1017344301">
          <w:marLeft w:val="547"/>
          <w:marRight w:val="0"/>
          <w:marTop w:val="130"/>
          <w:marBottom w:val="0"/>
          <w:divBdr>
            <w:top w:val="none" w:sz="0" w:space="0" w:color="auto"/>
            <w:left w:val="none" w:sz="0" w:space="0" w:color="auto"/>
            <w:bottom w:val="none" w:sz="0" w:space="0" w:color="auto"/>
            <w:right w:val="none" w:sz="0" w:space="0" w:color="auto"/>
          </w:divBdr>
        </w:div>
        <w:div w:id="1059984466">
          <w:marLeft w:val="547"/>
          <w:marRight w:val="0"/>
          <w:marTop w:val="130"/>
          <w:marBottom w:val="0"/>
          <w:divBdr>
            <w:top w:val="none" w:sz="0" w:space="0" w:color="auto"/>
            <w:left w:val="none" w:sz="0" w:space="0" w:color="auto"/>
            <w:bottom w:val="none" w:sz="0" w:space="0" w:color="auto"/>
            <w:right w:val="none" w:sz="0" w:space="0" w:color="auto"/>
          </w:divBdr>
        </w:div>
        <w:div w:id="1735081359">
          <w:marLeft w:val="547"/>
          <w:marRight w:val="0"/>
          <w:marTop w:val="130"/>
          <w:marBottom w:val="0"/>
          <w:divBdr>
            <w:top w:val="none" w:sz="0" w:space="0" w:color="auto"/>
            <w:left w:val="none" w:sz="0" w:space="0" w:color="auto"/>
            <w:bottom w:val="none" w:sz="0" w:space="0" w:color="auto"/>
            <w:right w:val="none" w:sz="0" w:space="0" w:color="auto"/>
          </w:divBdr>
        </w:div>
        <w:div w:id="1915121320">
          <w:marLeft w:val="547"/>
          <w:marRight w:val="0"/>
          <w:marTop w:val="130"/>
          <w:marBottom w:val="0"/>
          <w:divBdr>
            <w:top w:val="none" w:sz="0" w:space="0" w:color="auto"/>
            <w:left w:val="none" w:sz="0" w:space="0" w:color="auto"/>
            <w:bottom w:val="none" w:sz="0" w:space="0" w:color="auto"/>
            <w:right w:val="none" w:sz="0" w:space="0" w:color="auto"/>
          </w:divBdr>
        </w:div>
      </w:divsChild>
    </w:div>
    <w:div w:id="813570044">
      <w:bodyDiv w:val="1"/>
      <w:marLeft w:val="0"/>
      <w:marRight w:val="0"/>
      <w:marTop w:val="0"/>
      <w:marBottom w:val="0"/>
      <w:divBdr>
        <w:top w:val="none" w:sz="0" w:space="0" w:color="auto"/>
        <w:left w:val="none" w:sz="0" w:space="0" w:color="auto"/>
        <w:bottom w:val="none" w:sz="0" w:space="0" w:color="auto"/>
        <w:right w:val="none" w:sz="0" w:space="0" w:color="auto"/>
      </w:divBdr>
    </w:div>
    <w:div w:id="832791698">
      <w:bodyDiv w:val="1"/>
      <w:marLeft w:val="0"/>
      <w:marRight w:val="0"/>
      <w:marTop w:val="0"/>
      <w:marBottom w:val="0"/>
      <w:divBdr>
        <w:top w:val="none" w:sz="0" w:space="0" w:color="auto"/>
        <w:left w:val="none" w:sz="0" w:space="0" w:color="auto"/>
        <w:bottom w:val="none" w:sz="0" w:space="0" w:color="auto"/>
        <w:right w:val="none" w:sz="0" w:space="0" w:color="auto"/>
      </w:divBdr>
      <w:divsChild>
        <w:div w:id="193228228">
          <w:marLeft w:val="547"/>
          <w:marRight w:val="0"/>
          <w:marTop w:val="144"/>
          <w:marBottom w:val="0"/>
          <w:divBdr>
            <w:top w:val="none" w:sz="0" w:space="0" w:color="auto"/>
            <w:left w:val="none" w:sz="0" w:space="0" w:color="auto"/>
            <w:bottom w:val="none" w:sz="0" w:space="0" w:color="auto"/>
            <w:right w:val="none" w:sz="0" w:space="0" w:color="auto"/>
          </w:divBdr>
        </w:div>
        <w:div w:id="528298945">
          <w:marLeft w:val="547"/>
          <w:marRight w:val="0"/>
          <w:marTop w:val="144"/>
          <w:marBottom w:val="0"/>
          <w:divBdr>
            <w:top w:val="none" w:sz="0" w:space="0" w:color="auto"/>
            <w:left w:val="none" w:sz="0" w:space="0" w:color="auto"/>
            <w:bottom w:val="none" w:sz="0" w:space="0" w:color="auto"/>
            <w:right w:val="none" w:sz="0" w:space="0" w:color="auto"/>
          </w:divBdr>
        </w:div>
        <w:div w:id="1236086438">
          <w:marLeft w:val="547"/>
          <w:marRight w:val="0"/>
          <w:marTop w:val="144"/>
          <w:marBottom w:val="0"/>
          <w:divBdr>
            <w:top w:val="none" w:sz="0" w:space="0" w:color="auto"/>
            <w:left w:val="none" w:sz="0" w:space="0" w:color="auto"/>
            <w:bottom w:val="none" w:sz="0" w:space="0" w:color="auto"/>
            <w:right w:val="none" w:sz="0" w:space="0" w:color="auto"/>
          </w:divBdr>
        </w:div>
      </w:divsChild>
    </w:div>
    <w:div w:id="862285952">
      <w:bodyDiv w:val="1"/>
      <w:marLeft w:val="0"/>
      <w:marRight w:val="0"/>
      <w:marTop w:val="0"/>
      <w:marBottom w:val="0"/>
      <w:divBdr>
        <w:top w:val="none" w:sz="0" w:space="0" w:color="auto"/>
        <w:left w:val="none" w:sz="0" w:space="0" w:color="auto"/>
        <w:bottom w:val="none" w:sz="0" w:space="0" w:color="auto"/>
        <w:right w:val="none" w:sz="0" w:space="0" w:color="auto"/>
      </w:divBdr>
      <w:divsChild>
        <w:div w:id="307321822">
          <w:marLeft w:val="547"/>
          <w:marRight w:val="0"/>
          <w:marTop w:val="144"/>
          <w:marBottom w:val="0"/>
          <w:divBdr>
            <w:top w:val="none" w:sz="0" w:space="0" w:color="auto"/>
            <w:left w:val="none" w:sz="0" w:space="0" w:color="auto"/>
            <w:bottom w:val="none" w:sz="0" w:space="0" w:color="auto"/>
            <w:right w:val="none" w:sz="0" w:space="0" w:color="auto"/>
          </w:divBdr>
        </w:div>
        <w:div w:id="622224719">
          <w:marLeft w:val="547"/>
          <w:marRight w:val="0"/>
          <w:marTop w:val="144"/>
          <w:marBottom w:val="0"/>
          <w:divBdr>
            <w:top w:val="none" w:sz="0" w:space="0" w:color="auto"/>
            <w:left w:val="none" w:sz="0" w:space="0" w:color="auto"/>
            <w:bottom w:val="none" w:sz="0" w:space="0" w:color="auto"/>
            <w:right w:val="none" w:sz="0" w:space="0" w:color="auto"/>
          </w:divBdr>
        </w:div>
        <w:div w:id="1338195532">
          <w:marLeft w:val="547"/>
          <w:marRight w:val="0"/>
          <w:marTop w:val="144"/>
          <w:marBottom w:val="0"/>
          <w:divBdr>
            <w:top w:val="none" w:sz="0" w:space="0" w:color="auto"/>
            <w:left w:val="none" w:sz="0" w:space="0" w:color="auto"/>
            <w:bottom w:val="none" w:sz="0" w:space="0" w:color="auto"/>
            <w:right w:val="none" w:sz="0" w:space="0" w:color="auto"/>
          </w:divBdr>
        </w:div>
        <w:div w:id="1363245406">
          <w:marLeft w:val="547"/>
          <w:marRight w:val="0"/>
          <w:marTop w:val="144"/>
          <w:marBottom w:val="0"/>
          <w:divBdr>
            <w:top w:val="none" w:sz="0" w:space="0" w:color="auto"/>
            <w:left w:val="none" w:sz="0" w:space="0" w:color="auto"/>
            <w:bottom w:val="none" w:sz="0" w:space="0" w:color="auto"/>
            <w:right w:val="none" w:sz="0" w:space="0" w:color="auto"/>
          </w:divBdr>
        </w:div>
        <w:div w:id="1475217820">
          <w:marLeft w:val="547"/>
          <w:marRight w:val="0"/>
          <w:marTop w:val="144"/>
          <w:marBottom w:val="0"/>
          <w:divBdr>
            <w:top w:val="none" w:sz="0" w:space="0" w:color="auto"/>
            <w:left w:val="none" w:sz="0" w:space="0" w:color="auto"/>
            <w:bottom w:val="none" w:sz="0" w:space="0" w:color="auto"/>
            <w:right w:val="none" w:sz="0" w:space="0" w:color="auto"/>
          </w:divBdr>
        </w:div>
        <w:div w:id="1550648154">
          <w:marLeft w:val="547"/>
          <w:marRight w:val="0"/>
          <w:marTop w:val="144"/>
          <w:marBottom w:val="0"/>
          <w:divBdr>
            <w:top w:val="none" w:sz="0" w:space="0" w:color="auto"/>
            <w:left w:val="none" w:sz="0" w:space="0" w:color="auto"/>
            <w:bottom w:val="none" w:sz="0" w:space="0" w:color="auto"/>
            <w:right w:val="none" w:sz="0" w:space="0" w:color="auto"/>
          </w:divBdr>
        </w:div>
      </w:divsChild>
    </w:div>
    <w:div w:id="914050963">
      <w:bodyDiv w:val="1"/>
      <w:marLeft w:val="0"/>
      <w:marRight w:val="0"/>
      <w:marTop w:val="0"/>
      <w:marBottom w:val="0"/>
      <w:divBdr>
        <w:top w:val="none" w:sz="0" w:space="0" w:color="auto"/>
        <w:left w:val="none" w:sz="0" w:space="0" w:color="auto"/>
        <w:bottom w:val="none" w:sz="0" w:space="0" w:color="auto"/>
        <w:right w:val="none" w:sz="0" w:space="0" w:color="auto"/>
      </w:divBdr>
    </w:div>
    <w:div w:id="1099568221">
      <w:bodyDiv w:val="1"/>
      <w:marLeft w:val="0"/>
      <w:marRight w:val="0"/>
      <w:marTop w:val="0"/>
      <w:marBottom w:val="0"/>
      <w:divBdr>
        <w:top w:val="none" w:sz="0" w:space="0" w:color="auto"/>
        <w:left w:val="none" w:sz="0" w:space="0" w:color="auto"/>
        <w:bottom w:val="none" w:sz="0" w:space="0" w:color="auto"/>
        <w:right w:val="none" w:sz="0" w:space="0" w:color="auto"/>
      </w:divBdr>
    </w:div>
    <w:div w:id="1319698719">
      <w:bodyDiv w:val="1"/>
      <w:marLeft w:val="0"/>
      <w:marRight w:val="0"/>
      <w:marTop w:val="0"/>
      <w:marBottom w:val="0"/>
      <w:divBdr>
        <w:top w:val="none" w:sz="0" w:space="0" w:color="auto"/>
        <w:left w:val="none" w:sz="0" w:space="0" w:color="auto"/>
        <w:bottom w:val="none" w:sz="0" w:space="0" w:color="auto"/>
        <w:right w:val="none" w:sz="0" w:space="0" w:color="auto"/>
      </w:divBdr>
    </w:div>
    <w:div w:id="1416440345">
      <w:bodyDiv w:val="1"/>
      <w:marLeft w:val="0"/>
      <w:marRight w:val="0"/>
      <w:marTop w:val="0"/>
      <w:marBottom w:val="0"/>
      <w:divBdr>
        <w:top w:val="none" w:sz="0" w:space="0" w:color="auto"/>
        <w:left w:val="none" w:sz="0" w:space="0" w:color="auto"/>
        <w:bottom w:val="none" w:sz="0" w:space="0" w:color="auto"/>
        <w:right w:val="none" w:sz="0" w:space="0" w:color="auto"/>
      </w:divBdr>
      <w:divsChild>
        <w:div w:id="614138385">
          <w:marLeft w:val="547"/>
          <w:marRight w:val="0"/>
          <w:marTop w:val="96"/>
          <w:marBottom w:val="0"/>
          <w:divBdr>
            <w:top w:val="none" w:sz="0" w:space="0" w:color="auto"/>
            <w:left w:val="none" w:sz="0" w:space="0" w:color="auto"/>
            <w:bottom w:val="none" w:sz="0" w:space="0" w:color="auto"/>
            <w:right w:val="none" w:sz="0" w:space="0" w:color="auto"/>
          </w:divBdr>
        </w:div>
      </w:divsChild>
    </w:div>
    <w:div w:id="1595505381">
      <w:bodyDiv w:val="1"/>
      <w:marLeft w:val="0"/>
      <w:marRight w:val="0"/>
      <w:marTop w:val="0"/>
      <w:marBottom w:val="0"/>
      <w:divBdr>
        <w:top w:val="none" w:sz="0" w:space="0" w:color="auto"/>
        <w:left w:val="none" w:sz="0" w:space="0" w:color="auto"/>
        <w:bottom w:val="none" w:sz="0" w:space="0" w:color="auto"/>
        <w:right w:val="none" w:sz="0" w:space="0" w:color="auto"/>
      </w:divBdr>
    </w:div>
    <w:div w:id="1852143336">
      <w:bodyDiv w:val="1"/>
      <w:marLeft w:val="0"/>
      <w:marRight w:val="0"/>
      <w:marTop w:val="0"/>
      <w:marBottom w:val="0"/>
      <w:divBdr>
        <w:top w:val="none" w:sz="0" w:space="0" w:color="auto"/>
        <w:left w:val="none" w:sz="0" w:space="0" w:color="auto"/>
        <w:bottom w:val="none" w:sz="0" w:space="0" w:color="auto"/>
        <w:right w:val="none" w:sz="0" w:space="0" w:color="auto"/>
      </w:divBdr>
    </w:div>
    <w:div w:id="2018069280">
      <w:bodyDiv w:val="1"/>
      <w:marLeft w:val="0"/>
      <w:marRight w:val="0"/>
      <w:marTop w:val="0"/>
      <w:marBottom w:val="0"/>
      <w:divBdr>
        <w:top w:val="none" w:sz="0" w:space="0" w:color="auto"/>
        <w:left w:val="none" w:sz="0" w:space="0" w:color="auto"/>
        <w:bottom w:val="none" w:sz="0" w:space="0" w:color="auto"/>
        <w:right w:val="none" w:sz="0" w:space="0" w:color="auto"/>
      </w:divBdr>
    </w:div>
    <w:div w:id="21027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rtm.gnhc.gov.bt/wp-content/uploads/2013/10/Eleventh-Five-Year-Plan-Volume-I-Final.pdf" TargetMode="External"/><Relationship Id="rId1" Type="http://schemas.openxmlformats.org/officeDocument/2006/relationships/hyperlink" Target="http://rtm.gnhc.gov.bt/wp-content/uploads/2013/10/Eleventh-Five-Year-Plan-Volume-I-Final.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2B68B2-962D-439E-97D3-94D221C8165C}"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CA"/>
        </a:p>
      </dgm:t>
    </dgm:pt>
    <dgm:pt modelId="{6C1E8943-E39E-45A7-9E89-5F2F39C54FDE}">
      <dgm:prSet phldrT="[Text]" custT="1"/>
      <dgm:spPr>
        <a:xfrm>
          <a:off x="385092" y="55"/>
          <a:ext cx="1347489" cy="67374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CA" sz="1000" b="1">
              <a:solidFill>
                <a:sysClr val="window" lastClr="FFFFFF"/>
              </a:solidFill>
              <a:latin typeface="Calibri" panose="020F0502020204030204"/>
              <a:ea typeface="+mn-ea"/>
              <a:cs typeface="+mn-cs"/>
            </a:rPr>
            <a:t>Outcome 1:</a:t>
          </a:r>
          <a:r>
            <a:rPr lang="en-CA" sz="900">
              <a:solidFill>
                <a:sysClr val="window" lastClr="FFFFFF"/>
              </a:solidFill>
              <a:latin typeface="Calibri" panose="020F0502020204030204"/>
              <a:ea typeface="+mn-ea"/>
              <a:cs typeface="+mn-cs"/>
            </a:rPr>
            <a:t/>
          </a:r>
          <a:br>
            <a:rPr lang="en-CA" sz="900">
              <a:solidFill>
                <a:sysClr val="window" lastClr="FFFFFF"/>
              </a:solidFill>
              <a:latin typeface="Calibri" panose="020F0502020204030204"/>
              <a:ea typeface="+mn-ea"/>
              <a:cs typeface="+mn-cs"/>
            </a:rPr>
          </a:br>
          <a:r>
            <a:rPr lang="en-US" sz="900">
              <a:solidFill>
                <a:sysClr val="window" lastClr="FFFFFF"/>
              </a:solidFill>
              <a:latin typeface="Calibri" panose="020F0502020204030204"/>
              <a:ea typeface="+mn-ea"/>
              <a:cs typeface="+mn-cs"/>
            </a:rPr>
            <a:t>The state’s capacity for inclusive and consultative decision-making is enhanced</a:t>
          </a:r>
          <a:endParaRPr lang="en-CA" sz="900">
            <a:solidFill>
              <a:sysClr val="window" lastClr="FFFFFF"/>
            </a:solidFill>
            <a:latin typeface="Calibri" panose="020F0502020204030204"/>
            <a:ea typeface="+mn-ea"/>
            <a:cs typeface="+mn-cs"/>
          </a:endParaRPr>
        </a:p>
      </dgm:t>
    </dgm:pt>
    <dgm:pt modelId="{BF4DEAAB-6336-4687-BE2F-297AC4309628}" type="parTrans" cxnId="{5253AE20-00FD-46F5-B8B9-2A8128E21B1B}">
      <dgm:prSet/>
      <dgm:spPr/>
      <dgm:t>
        <a:bodyPr/>
        <a:lstStyle/>
        <a:p>
          <a:endParaRPr lang="en-CA"/>
        </a:p>
      </dgm:t>
    </dgm:pt>
    <dgm:pt modelId="{735B9790-F082-4424-8F76-1F66459C099B}" type="sibTrans" cxnId="{5253AE20-00FD-46F5-B8B9-2A8128E21B1B}">
      <dgm:prSet/>
      <dgm:spPr/>
      <dgm:t>
        <a:bodyPr/>
        <a:lstStyle/>
        <a:p>
          <a:endParaRPr lang="en-CA"/>
        </a:p>
      </dgm:t>
    </dgm:pt>
    <dgm:pt modelId="{5FEFE1B4-04B0-4EEA-A72C-27B73D5DCF3C}">
      <dgm:prSet phldrT="[Text]" custT="1"/>
      <dgm:spPr>
        <a:xfrm>
          <a:off x="654590" y="842236"/>
          <a:ext cx="1077991" cy="67374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CA" sz="900" b="1">
              <a:solidFill>
                <a:sysClr val="windowText" lastClr="000000">
                  <a:hueOff val="0"/>
                  <a:satOff val="0"/>
                  <a:lumOff val="0"/>
                  <a:alphaOff val="0"/>
                </a:sysClr>
              </a:solidFill>
              <a:latin typeface="Calibri" panose="020F0502020204030204"/>
              <a:ea typeface="+mn-ea"/>
              <a:cs typeface="+mn-cs"/>
            </a:rPr>
            <a:t>Output 1.1:</a:t>
          </a:r>
          <a:r>
            <a:rPr lang="en-CA" sz="700">
              <a:solidFill>
                <a:sysClr val="windowText" lastClr="000000">
                  <a:hueOff val="0"/>
                  <a:satOff val="0"/>
                  <a:lumOff val="0"/>
                  <a:alphaOff val="0"/>
                </a:sysClr>
              </a:solidFill>
              <a:latin typeface="Calibri" panose="020F0502020204030204"/>
              <a:ea typeface="+mn-ea"/>
              <a:cs typeface="+mn-cs"/>
            </a:rPr>
            <a:t/>
          </a:r>
          <a:br>
            <a:rPr lang="en-CA" sz="700">
              <a:solidFill>
                <a:sysClr val="windowText" lastClr="000000">
                  <a:hueOff val="0"/>
                  <a:satOff val="0"/>
                  <a:lumOff val="0"/>
                  <a:alphaOff val="0"/>
                </a:sysClr>
              </a:solidFill>
              <a:latin typeface="Calibri" panose="020F0502020204030204"/>
              <a:ea typeface="+mn-ea"/>
              <a:cs typeface="+mn-cs"/>
            </a:rPr>
          </a:br>
          <a:r>
            <a:rPr lang="en-US" sz="800">
              <a:solidFill>
                <a:sysClr val="windowText" lastClr="000000">
                  <a:hueOff val="0"/>
                  <a:satOff val="0"/>
                  <a:lumOff val="0"/>
                  <a:alphaOff val="0"/>
                </a:sysClr>
              </a:solidFill>
              <a:latin typeface="Calibri" panose="020F0502020204030204"/>
              <a:ea typeface="+mn-ea"/>
              <a:cs typeface="+mn-cs"/>
            </a:rPr>
            <a:t>Strengthen  Governement's capacity to include decision making processes</a:t>
          </a:r>
          <a:endParaRPr lang="en-CA" sz="800">
            <a:solidFill>
              <a:sysClr val="windowText" lastClr="000000">
                <a:hueOff val="0"/>
                <a:satOff val="0"/>
                <a:lumOff val="0"/>
                <a:alphaOff val="0"/>
              </a:sysClr>
            </a:solidFill>
            <a:latin typeface="Calibri" panose="020F0502020204030204"/>
            <a:ea typeface="+mn-ea"/>
            <a:cs typeface="+mn-cs"/>
          </a:endParaRPr>
        </a:p>
      </dgm:t>
    </dgm:pt>
    <dgm:pt modelId="{606ED14D-69D1-4F98-941E-868D04190744}" type="parTrans" cxnId="{1F00BDD5-3337-4EBD-A78C-2EA3DAA6B1C9}">
      <dgm:prSet/>
      <dgm:spPr>
        <a:xfrm>
          <a:off x="519841" y="673800"/>
          <a:ext cx="134748" cy="505308"/>
        </a:xfrm>
        <a:noFill/>
        <a:ln w="12700" cap="flat" cmpd="sng" algn="ctr">
          <a:solidFill>
            <a:srgbClr val="5B9BD5">
              <a:shade val="60000"/>
              <a:hueOff val="0"/>
              <a:satOff val="0"/>
              <a:lumOff val="0"/>
              <a:alphaOff val="0"/>
            </a:srgbClr>
          </a:solidFill>
          <a:prstDash val="solid"/>
          <a:miter lim="800000"/>
        </a:ln>
        <a:effectLst/>
      </dgm:spPr>
      <dgm:t>
        <a:bodyPr/>
        <a:lstStyle/>
        <a:p>
          <a:endParaRPr lang="en-CA"/>
        </a:p>
      </dgm:t>
    </dgm:pt>
    <dgm:pt modelId="{932C71D6-8E07-455C-97B9-8D574A818A04}" type="sibTrans" cxnId="{1F00BDD5-3337-4EBD-A78C-2EA3DAA6B1C9}">
      <dgm:prSet/>
      <dgm:spPr/>
      <dgm:t>
        <a:bodyPr/>
        <a:lstStyle/>
        <a:p>
          <a:endParaRPr lang="en-CA"/>
        </a:p>
      </dgm:t>
    </dgm:pt>
    <dgm:pt modelId="{A34208F2-9092-4598-AB11-AD0D6F7AE8BF}">
      <dgm:prSet phldrT="[Text]" custT="1"/>
      <dgm:spPr>
        <a:xfrm>
          <a:off x="2069455" y="55"/>
          <a:ext cx="1347489" cy="67374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CA" sz="1000" b="1">
              <a:solidFill>
                <a:sysClr val="window" lastClr="FFFFFF"/>
              </a:solidFill>
              <a:latin typeface="Calibri" panose="020F0502020204030204"/>
              <a:ea typeface="+mn-ea"/>
              <a:cs typeface="+mn-cs"/>
            </a:rPr>
            <a:t>Outcome 2:</a:t>
          </a:r>
          <a:r>
            <a:rPr lang="en-CA" sz="900" b="1">
              <a:solidFill>
                <a:sysClr val="window" lastClr="FFFFFF"/>
              </a:solidFill>
              <a:latin typeface="Calibri" panose="020F0502020204030204"/>
              <a:ea typeface="+mn-ea"/>
              <a:cs typeface="+mn-cs"/>
            </a:rPr>
            <a:t/>
          </a:r>
          <a:br>
            <a:rPr lang="en-CA" sz="900" b="1">
              <a:solidFill>
                <a:sysClr val="window" lastClr="FFFFFF"/>
              </a:solidFill>
              <a:latin typeface="Calibri" panose="020F0502020204030204"/>
              <a:ea typeface="+mn-ea"/>
              <a:cs typeface="+mn-cs"/>
            </a:rPr>
          </a:br>
          <a:r>
            <a:rPr lang="en-US" sz="900" b="0">
              <a:solidFill>
                <a:sysClr val="window" lastClr="FFFFFF"/>
              </a:solidFill>
              <a:latin typeface="Calibri" panose="020F0502020204030204"/>
              <a:ea typeface="+mn-ea"/>
              <a:cs typeface="+mn-cs"/>
            </a:rPr>
            <a:t>Effective democratic dialogue takes place amongst Government, media actors and civil society </a:t>
          </a:r>
          <a:endParaRPr lang="en-CA" sz="900" b="0">
            <a:solidFill>
              <a:sysClr val="window" lastClr="FFFFFF"/>
            </a:solidFill>
            <a:latin typeface="Calibri" panose="020F0502020204030204"/>
            <a:ea typeface="+mn-ea"/>
            <a:cs typeface="+mn-cs"/>
          </a:endParaRPr>
        </a:p>
      </dgm:t>
    </dgm:pt>
    <dgm:pt modelId="{B42A6C6E-1125-4AF9-BD20-6EBC39C1BBFE}" type="parTrans" cxnId="{3DC655A9-FE13-4752-8D22-B18B3DC04831}">
      <dgm:prSet/>
      <dgm:spPr/>
      <dgm:t>
        <a:bodyPr/>
        <a:lstStyle/>
        <a:p>
          <a:endParaRPr lang="en-CA"/>
        </a:p>
      </dgm:t>
    </dgm:pt>
    <dgm:pt modelId="{C50E654D-6CAF-4817-B7F5-FF07A8E434C3}" type="sibTrans" cxnId="{3DC655A9-FE13-4752-8D22-B18B3DC04831}">
      <dgm:prSet/>
      <dgm:spPr/>
      <dgm:t>
        <a:bodyPr/>
        <a:lstStyle/>
        <a:p>
          <a:endParaRPr lang="en-CA"/>
        </a:p>
      </dgm:t>
    </dgm:pt>
    <dgm:pt modelId="{4F440046-F5CB-404E-AF43-032953222E13}">
      <dgm:prSet phldrT="[Text]" custT="1"/>
      <dgm:spPr>
        <a:xfrm>
          <a:off x="2338953" y="842236"/>
          <a:ext cx="1077991" cy="67374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CA" sz="900" b="1">
              <a:solidFill>
                <a:sysClr val="windowText" lastClr="000000">
                  <a:hueOff val="0"/>
                  <a:satOff val="0"/>
                  <a:lumOff val="0"/>
                  <a:alphaOff val="0"/>
                </a:sysClr>
              </a:solidFill>
              <a:latin typeface="Calibri" panose="020F0502020204030204"/>
              <a:ea typeface="+mn-ea"/>
              <a:cs typeface="+mn-cs"/>
            </a:rPr>
            <a:t>Output 2.1:</a:t>
          </a:r>
          <a:r>
            <a:rPr lang="en-CA" sz="700" b="1">
              <a:solidFill>
                <a:sysClr val="windowText" lastClr="000000">
                  <a:hueOff val="0"/>
                  <a:satOff val="0"/>
                  <a:lumOff val="0"/>
                  <a:alphaOff val="0"/>
                </a:sysClr>
              </a:solidFill>
              <a:latin typeface="Calibri" panose="020F0502020204030204"/>
              <a:ea typeface="+mn-ea"/>
              <a:cs typeface="+mn-cs"/>
            </a:rPr>
            <a:t/>
          </a:r>
          <a:br>
            <a:rPr lang="en-CA" sz="700" b="1">
              <a:solidFill>
                <a:sysClr val="windowText" lastClr="000000">
                  <a:hueOff val="0"/>
                  <a:satOff val="0"/>
                  <a:lumOff val="0"/>
                  <a:alphaOff val="0"/>
                </a:sysClr>
              </a:solidFill>
              <a:latin typeface="Calibri" panose="020F0502020204030204"/>
              <a:ea typeface="+mn-ea"/>
              <a:cs typeface="+mn-cs"/>
            </a:rPr>
          </a:br>
          <a:r>
            <a:rPr lang="en-US" sz="800">
              <a:solidFill>
                <a:sysClr val="windowText" lastClr="000000">
                  <a:hueOff val="0"/>
                  <a:satOff val="0"/>
                  <a:lumOff val="0"/>
                  <a:alphaOff val="0"/>
                </a:sysClr>
              </a:solidFill>
              <a:latin typeface="Calibri" panose="020F0502020204030204"/>
              <a:ea typeface="+mn-ea"/>
              <a:cs typeface="+mn-cs"/>
            </a:rPr>
            <a:t>Develop “dialogue spaces” and the capacity for meaningful dialogue amongst government, civil society, and media actors</a:t>
          </a:r>
          <a:endParaRPr lang="en-CA" sz="800" b="1">
            <a:solidFill>
              <a:sysClr val="windowText" lastClr="000000">
                <a:hueOff val="0"/>
                <a:satOff val="0"/>
                <a:lumOff val="0"/>
                <a:alphaOff val="0"/>
              </a:sysClr>
            </a:solidFill>
            <a:latin typeface="Calibri" panose="020F0502020204030204"/>
            <a:ea typeface="+mn-ea"/>
            <a:cs typeface="+mn-cs"/>
          </a:endParaRPr>
        </a:p>
      </dgm:t>
    </dgm:pt>
    <dgm:pt modelId="{B3B1DF52-CAF8-4359-8CF5-42175D6F9D07}" type="parTrans" cxnId="{7498D646-F177-4371-9A5C-53DB1EF1B594}">
      <dgm:prSet/>
      <dgm:spPr>
        <a:xfrm>
          <a:off x="2204204" y="673800"/>
          <a:ext cx="134748" cy="505308"/>
        </a:xfrm>
        <a:noFill/>
        <a:ln w="12700" cap="flat" cmpd="sng" algn="ctr">
          <a:solidFill>
            <a:srgbClr val="5B9BD5">
              <a:shade val="60000"/>
              <a:hueOff val="0"/>
              <a:satOff val="0"/>
              <a:lumOff val="0"/>
              <a:alphaOff val="0"/>
            </a:srgbClr>
          </a:solidFill>
          <a:prstDash val="solid"/>
          <a:miter lim="800000"/>
        </a:ln>
        <a:effectLst/>
      </dgm:spPr>
      <dgm:t>
        <a:bodyPr/>
        <a:lstStyle/>
        <a:p>
          <a:endParaRPr lang="en-CA"/>
        </a:p>
      </dgm:t>
    </dgm:pt>
    <dgm:pt modelId="{3F26D81F-F2B3-4064-ABCC-88EACA9C2FE6}" type="sibTrans" cxnId="{7498D646-F177-4371-9A5C-53DB1EF1B594}">
      <dgm:prSet/>
      <dgm:spPr/>
      <dgm:t>
        <a:bodyPr/>
        <a:lstStyle/>
        <a:p>
          <a:endParaRPr lang="en-CA"/>
        </a:p>
      </dgm:t>
    </dgm:pt>
    <dgm:pt modelId="{ABA02648-031D-42DD-AA54-480B0D947819}">
      <dgm:prSet phldrT="[Text]" custT="1"/>
      <dgm:spPr>
        <a:xfrm>
          <a:off x="2338953" y="1684418"/>
          <a:ext cx="1077991" cy="67374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CA" sz="900" b="1">
              <a:solidFill>
                <a:sysClr val="windowText" lastClr="000000">
                  <a:hueOff val="0"/>
                  <a:satOff val="0"/>
                  <a:lumOff val="0"/>
                  <a:alphaOff val="0"/>
                </a:sysClr>
              </a:solidFill>
              <a:latin typeface="Calibri" panose="020F0502020204030204"/>
              <a:ea typeface="+mn-ea"/>
              <a:cs typeface="+mn-cs"/>
            </a:rPr>
            <a:t>Output 2.2:</a:t>
          </a:r>
          <a:r>
            <a:rPr lang="en-CA" sz="700" b="1">
              <a:solidFill>
                <a:sysClr val="windowText" lastClr="000000">
                  <a:hueOff val="0"/>
                  <a:satOff val="0"/>
                  <a:lumOff val="0"/>
                  <a:alphaOff val="0"/>
                </a:sysClr>
              </a:solidFill>
              <a:latin typeface="Calibri" panose="020F0502020204030204"/>
              <a:ea typeface="+mn-ea"/>
              <a:cs typeface="+mn-cs"/>
            </a:rPr>
            <a:t/>
          </a:r>
          <a:br>
            <a:rPr lang="en-CA" sz="700" b="1">
              <a:solidFill>
                <a:sysClr val="windowText" lastClr="000000">
                  <a:hueOff val="0"/>
                  <a:satOff val="0"/>
                  <a:lumOff val="0"/>
                  <a:alphaOff val="0"/>
                </a:sysClr>
              </a:solidFill>
              <a:latin typeface="Calibri" panose="020F0502020204030204"/>
              <a:ea typeface="+mn-ea"/>
              <a:cs typeface="+mn-cs"/>
            </a:rPr>
          </a:br>
          <a:r>
            <a:rPr lang="en-US" sz="800">
              <a:solidFill>
                <a:sysClr val="windowText" lastClr="000000">
                  <a:hueOff val="0"/>
                  <a:satOff val="0"/>
                  <a:lumOff val="0"/>
                  <a:alphaOff val="0"/>
                </a:sysClr>
              </a:solidFill>
              <a:latin typeface="Calibri" panose="020F0502020204030204"/>
              <a:ea typeface="+mn-ea"/>
              <a:cs typeface="+mn-cs"/>
            </a:rPr>
            <a:t>Foster enabling environment for civil society and media actors to facilitate people's participation</a:t>
          </a:r>
          <a:endParaRPr lang="en-CA" sz="800" b="1">
            <a:solidFill>
              <a:sysClr val="windowText" lastClr="000000">
                <a:hueOff val="0"/>
                <a:satOff val="0"/>
                <a:lumOff val="0"/>
                <a:alphaOff val="0"/>
              </a:sysClr>
            </a:solidFill>
            <a:latin typeface="Calibri" panose="020F0502020204030204"/>
            <a:ea typeface="+mn-ea"/>
            <a:cs typeface="+mn-cs"/>
          </a:endParaRPr>
        </a:p>
      </dgm:t>
    </dgm:pt>
    <dgm:pt modelId="{999328D4-6139-4B46-8C7D-681C25FE5671}" type="parTrans" cxnId="{EF196440-ABD9-4D05-8987-2668241BFF93}">
      <dgm:prSet/>
      <dgm:spPr>
        <a:xfrm>
          <a:off x="2204204" y="673800"/>
          <a:ext cx="134748" cy="1347489"/>
        </a:xfrm>
        <a:noFill/>
        <a:ln w="12700" cap="flat" cmpd="sng" algn="ctr">
          <a:solidFill>
            <a:srgbClr val="5B9BD5">
              <a:shade val="60000"/>
              <a:hueOff val="0"/>
              <a:satOff val="0"/>
              <a:lumOff val="0"/>
              <a:alphaOff val="0"/>
            </a:srgbClr>
          </a:solidFill>
          <a:prstDash val="solid"/>
          <a:miter lim="800000"/>
        </a:ln>
        <a:effectLst/>
      </dgm:spPr>
      <dgm:t>
        <a:bodyPr/>
        <a:lstStyle/>
        <a:p>
          <a:endParaRPr lang="en-CA"/>
        </a:p>
      </dgm:t>
    </dgm:pt>
    <dgm:pt modelId="{9887B998-3F79-47B5-8B18-37B2A99F1DF3}" type="sibTrans" cxnId="{EF196440-ABD9-4D05-8987-2668241BFF93}">
      <dgm:prSet/>
      <dgm:spPr/>
      <dgm:t>
        <a:bodyPr/>
        <a:lstStyle/>
        <a:p>
          <a:endParaRPr lang="en-CA"/>
        </a:p>
      </dgm:t>
    </dgm:pt>
    <dgm:pt modelId="{6CCC9D86-189E-462C-AAC4-6E725CAA4B77}">
      <dgm:prSet phldrT="[Text]" custT="1"/>
      <dgm:spPr>
        <a:xfrm>
          <a:off x="3753817" y="55"/>
          <a:ext cx="1347489" cy="67374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CA" sz="1000" b="1">
              <a:solidFill>
                <a:sysClr val="window" lastClr="FFFFFF"/>
              </a:solidFill>
              <a:latin typeface="Calibri" panose="020F0502020204030204"/>
              <a:ea typeface="+mn-ea"/>
              <a:cs typeface="+mn-cs"/>
            </a:rPr>
            <a:t>Outcome 3:</a:t>
          </a:r>
          <a:r>
            <a:rPr lang="en-CA" sz="900" b="1">
              <a:solidFill>
                <a:sysClr val="window" lastClr="FFFFFF"/>
              </a:solidFill>
              <a:latin typeface="Calibri" panose="020F0502020204030204"/>
              <a:ea typeface="+mn-ea"/>
              <a:cs typeface="+mn-cs"/>
            </a:rPr>
            <a:t/>
          </a:r>
          <a:br>
            <a:rPr lang="en-CA" sz="900" b="1">
              <a:solidFill>
                <a:sysClr val="window" lastClr="FFFFFF"/>
              </a:solidFill>
              <a:latin typeface="Calibri" panose="020F0502020204030204"/>
              <a:ea typeface="+mn-ea"/>
              <a:cs typeface="+mn-cs"/>
            </a:rPr>
          </a:br>
          <a:r>
            <a:rPr lang="en-CA" sz="900" b="0">
              <a:solidFill>
                <a:sysClr val="window" lastClr="FFFFFF"/>
              </a:solidFill>
              <a:latin typeface="Calibri" panose="020F0502020204030204"/>
              <a:ea typeface="+mn-ea"/>
              <a:cs typeface="+mn-cs"/>
            </a:rPr>
            <a:t>Bhutanese people, especially women and youth, are able to meaningfully participate in the democratic process</a:t>
          </a:r>
          <a:endParaRPr lang="en-CA" sz="900" b="1">
            <a:solidFill>
              <a:sysClr val="window" lastClr="FFFFFF"/>
            </a:solidFill>
            <a:latin typeface="Calibri" panose="020F0502020204030204"/>
            <a:ea typeface="+mn-ea"/>
            <a:cs typeface="+mn-cs"/>
          </a:endParaRPr>
        </a:p>
      </dgm:t>
    </dgm:pt>
    <dgm:pt modelId="{0BADB702-8F3C-481C-B15F-D9B9B893A095}" type="parTrans" cxnId="{7D403E9C-94D1-4480-BF51-B72109F83FB7}">
      <dgm:prSet/>
      <dgm:spPr/>
      <dgm:t>
        <a:bodyPr/>
        <a:lstStyle/>
        <a:p>
          <a:endParaRPr lang="en-CA"/>
        </a:p>
      </dgm:t>
    </dgm:pt>
    <dgm:pt modelId="{DC8336D5-2AA4-40CE-9644-26431F9D644B}" type="sibTrans" cxnId="{7D403E9C-94D1-4480-BF51-B72109F83FB7}">
      <dgm:prSet/>
      <dgm:spPr/>
      <dgm:t>
        <a:bodyPr/>
        <a:lstStyle/>
        <a:p>
          <a:endParaRPr lang="en-CA"/>
        </a:p>
      </dgm:t>
    </dgm:pt>
    <dgm:pt modelId="{9BD9F7EA-F208-4F29-8D81-345FE73C37A9}">
      <dgm:prSet phldrT="[Text]" custT="1"/>
      <dgm:spPr>
        <a:xfrm>
          <a:off x="4023315" y="842236"/>
          <a:ext cx="1077991" cy="67374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CA" sz="900" b="1">
              <a:solidFill>
                <a:sysClr val="windowText" lastClr="000000">
                  <a:hueOff val="0"/>
                  <a:satOff val="0"/>
                  <a:lumOff val="0"/>
                  <a:alphaOff val="0"/>
                </a:sysClr>
              </a:solidFill>
              <a:latin typeface="Calibri" panose="020F0502020204030204"/>
              <a:ea typeface="+mn-ea"/>
              <a:cs typeface="+mn-cs"/>
            </a:rPr>
            <a:t>Output 3.1:</a:t>
          </a:r>
          <a:r>
            <a:rPr lang="en-CA" sz="700" b="1">
              <a:solidFill>
                <a:sysClr val="windowText" lastClr="000000">
                  <a:hueOff val="0"/>
                  <a:satOff val="0"/>
                  <a:lumOff val="0"/>
                  <a:alphaOff val="0"/>
                </a:sysClr>
              </a:solidFill>
              <a:latin typeface="Calibri" panose="020F0502020204030204"/>
              <a:ea typeface="+mn-ea"/>
              <a:cs typeface="+mn-cs"/>
            </a:rPr>
            <a:t/>
          </a:r>
          <a:br>
            <a:rPr lang="en-CA" sz="700" b="1">
              <a:solidFill>
                <a:sysClr val="windowText" lastClr="000000">
                  <a:hueOff val="0"/>
                  <a:satOff val="0"/>
                  <a:lumOff val="0"/>
                  <a:alphaOff val="0"/>
                </a:sysClr>
              </a:solidFill>
              <a:latin typeface="Calibri" panose="020F0502020204030204"/>
              <a:ea typeface="+mn-ea"/>
              <a:cs typeface="+mn-cs"/>
            </a:rPr>
          </a:br>
          <a:r>
            <a:rPr lang="en-US" sz="800">
              <a:solidFill>
                <a:sysClr val="windowText" lastClr="000000">
                  <a:hueOff val="0"/>
                  <a:satOff val="0"/>
                  <a:lumOff val="0"/>
                  <a:alphaOff val="0"/>
                </a:sysClr>
              </a:solidFill>
              <a:latin typeface="Calibri" panose="020F0502020204030204"/>
              <a:ea typeface="+mn-ea"/>
              <a:cs typeface="+mn-cs"/>
            </a:rPr>
            <a:t>Support youth and women  leadership development</a:t>
          </a:r>
          <a:endParaRPr lang="en-CA" sz="800" b="1">
            <a:solidFill>
              <a:sysClr val="windowText" lastClr="000000">
                <a:hueOff val="0"/>
                <a:satOff val="0"/>
                <a:lumOff val="0"/>
                <a:alphaOff val="0"/>
              </a:sysClr>
            </a:solidFill>
            <a:latin typeface="Calibri" panose="020F0502020204030204"/>
            <a:ea typeface="+mn-ea"/>
            <a:cs typeface="+mn-cs"/>
          </a:endParaRPr>
        </a:p>
      </dgm:t>
    </dgm:pt>
    <dgm:pt modelId="{A4AD1201-23B4-40AD-8345-BC83068F20D3}" type="parTrans" cxnId="{BBC41089-4DA1-48CD-92E1-20F19E2B5797}">
      <dgm:prSet/>
      <dgm:spPr>
        <a:xfrm>
          <a:off x="3888566" y="673800"/>
          <a:ext cx="134748" cy="505308"/>
        </a:xfrm>
        <a:noFill/>
        <a:ln w="12700" cap="flat" cmpd="sng" algn="ctr">
          <a:solidFill>
            <a:srgbClr val="5B9BD5">
              <a:shade val="60000"/>
              <a:hueOff val="0"/>
              <a:satOff val="0"/>
              <a:lumOff val="0"/>
              <a:alphaOff val="0"/>
            </a:srgbClr>
          </a:solidFill>
          <a:prstDash val="solid"/>
          <a:miter lim="800000"/>
        </a:ln>
        <a:effectLst/>
      </dgm:spPr>
      <dgm:t>
        <a:bodyPr/>
        <a:lstStyle/>
        <a:p>
          <a:endParaRPr lang="en-CA"/>
        </a:p>
      </dgm:t>
    </dgm:pt>
    <dgm:pt modelId="{19E3B222-7EA6-439C-AF43-433D9855AA4B}" type="sibTrans" cxnId="{BBC41089-4DA1-48CD-92E1-20F19E2B5797}">
      <dgm:prSet/>
      <dgm:spPr/>
      <dgm:t>
        <a:bodyPr/>
        <a:lstStyle/>
        <a:p>
          <a:endParaRPr lang="en-CA"/>
        </a:p>
      </dgm:t>
    </dgm:pt>
    <dgm:pt modelId="{CC5E312C-0968-4800-9126-9BB8D12384D6}">
      <dgm:prSet phldrT="[Text]" custT="1"/>
      <dgm:spPr>
        <a:xfrm>
          <a:off x="4023315" y="1684418"/>
          <a:ext cx="1077991" cy="67374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CA" sz="900" b="1">
              <a:solidFill>
                <a:sysClr val="windowText" lastClr="000000">
                  <a:hueOff val="0"/>
                  <a:satOff val="0"/>
                  <a:lumOff val="0"/>
                  <a:alphaOff val="0"/>
                </a:sysClr>
              </a:solidFill>
              <a:latin typeface="Calibri" panose="020F0502020204030204"/>
              <a:ea typeface="+mn-ea"/>
              <a:cs typeface="+mn-cs"/>
            </a:rPr>
            <a:t>Output 3.2:</a:t>
          </a:r>
          <a:r>
            <a:rPr lang="en-CA" sz="700" b="1">
              <a:solidFill>
                <a:sysClr val="windowText" lastClr="000000">
                  <a:hueOff val="0"/>
                  <a:satOff val="0"/>
                  <a:lumOff val="0"/>
                  <a:alphaOff val="0"/>
                </a:sysClr>
              </a:solidFill>
              <a:latin typeface="Calibri" panose="020F0502020204030204"/>
              <a:ea typeface="+mn-ea"/>
              <a:cs typeface="+mn-cs"/>
            </a:rPr>
            <a:t/>
          </a:r>
          <a:br>
            <a:rPr lang="en-CA" sz="700" b="1">
              <a:solidFill>
                <a:sysClr val="windowText" lastClr="000000">
                  <a:hueOff val="0"/>
                  <a:satOff val="0"/>
                  <a:lumOff val="0"/>
                  <a:alphaOff val="0"/>
                </a:sysClr>
              </a:solidFill>
              <a:latin typeface="Calibri" panose="020F0502020204030204"/>
              <a:ea typeface="+mn-ea"/>
              <a:cs typeface="+mn-cs"/>
            </a:rPr>
          </a:br>
          <a:r>
            <a:rPr lang="en-US" sz="800">
              <a:solidFill>
                <a:sysClr val="windowText" lastClr="000000">
                  <a:hueOff val="0"/>
                  <a:satOff val="0"/>
                  <a:lumOff val="0"/>
                  <a:alphaOff val="0"/>
                </a:sysClr>
              </a:solidFill>
              <a:latin typeface="Calibri" panose="020F0502020204030204"/>
              <a:ea typeface="+mn-ea"/>
              <a:cs typeface="+mn-cs"/>
            </a:rPr>
            <a:t>Support for continuing civic education, especially targeting rural and marginalized populations, as well as young people through a holistic civic education curriculum</a:t>
          </a:r>
          <a:endParaRPr lang="en-CA" sz="800" b="1">
            <a:solidFill>
              <a:sysClr val="windowText" lastClr="000000">
                <a:hueOff val="0"/>
                <a:satOff val="0"/>
                <a:lumOff val="0"/>
                <a:alphaOff val="0"/>
              </a:sysClr>
            </a:solidFill>
            <a:latin typeface="Calibri" panose="020F0502020204030204"/>
            <a:ea typeface="+mn-ea"/>
            <a:cs typeface="+mn-cs"/>
          </a:endParaRPr>
        </a:p>
      </dgm:t>
    </dgm:pt>
    <dgm:pt modelId="{9AB23CDA-FFBE-4C9A-BA4C-61144321440F}" type="parTrans" cxnId="{063E0854-99F0-4A38-906A-EB281F658F9A}">
      <dgm:prSet/>
      <dgm:spPr>
        <a:xfrm>
          <a:off x="3888566" y="673800"/>
          <a:ext cx="134748" cy="1347489"/>
        </a:xfrm>
        <a:noFill/>
        <a:ln w="12700" cap="flat" cmpd="sng" algn="ctr">
          <a:solidFill>
            <a:srgbClr val="5B9BD5">
              <a:shade val="60000"/>
              <a:hueOff val="0"/>
              <a:satOff val="0"/>
              <a:lumOff val="0"/>
              <a:alphaOff val="0"/>
            </a:srgbClr>
          </a:solidFill>
          <a:prstDash val="solid"/>
          <a:miter lim="800000"/>
        </a:ln>
        <a:effectLst/>
      </dgm:spPr>
      <dgm:t>
        <a:bodyPr/>
        <a:lstStyle/>
        <a:p>
          <a:endParaRPr lang="en-CA"/>
        </a:p>
      </dgm:t>
    </dgm:pt>
    <dgm:pt modelId="{FE05D018-51E4-4A59-9BC9-02B07CE2ACC4}" type="sibTrans" cxnId="{063E0854-99F0-4A38-906A-EB281F658F9A}">
      <dgm:prSet/>
      <dgm:spPr/>
      <dgm:t>
        <a:bodyPr/>
        <a:lstStyle/>
        <a:p>
          <a:endParaRPr lang="en-CA"/>
        </a:p>
      </dgm:t>
    </dgm:pt>
    <dgm:pt modelId="{7E802482-5C97-46D0-B1F7-1AA50307A7BC}">
      <dgm:prSet phldrT="[Text]" custT="1"/>
      <dgm:spPr>
        <a:xfrm>
          <a:off x="2338953" y="2526599"/>
          <a:ext cx="1077991" cy="67374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CA" sz="900" b="1">
              <a:solidFill>
                <a:sysClr val="windowText" lastClr="000000">
                  <a:hueOff val="0"/>
                  <a:satOff val="0"/>
                  <a:lumOff val="0"/>
                  <a:alphaOff val="0"/>
                </a:sysClr>
              </a:solidFill>
              <a:latin typeface="Calibri" panose="020F0502020204030204"/>
              <a:ea typeface="+mn-ea"/>
              <a:cs typeface="+mn-cs"/>
            </a:rPr>
            <a:t>Output 2.3:</a:t>
          </a:r>
          <a:r>
            <a:rPr lang="en-CA" sz="700" b="1">
              <a:solidFill>
                <a:sysClr val="windowText" lastClr="000000">
                  <a:hueOff val="0"/>
                  <a:satOff val="0"/>
                  <a:lumOff val="0"/>
                  <a:alphaOff val="0"/>
                </a:sysClr>
              </a:solidFill>
              <a:latin typeface="Calibri" panose="020F0502020204030204"/>
              <a:ea typeface="+mn-ea"/>
              <a:cs typeface="+mn-cs"/>
            </a:rPr>
            <a:t/>
          </a:r>
          <a:br>
            <a:rPr lang="en-CA" sz="700" b="1">
              <a:solidFill>
                <a:sysClr val="windowText" lastClr="000000">
                  <a:hueOff val="0"/>
                  <a:satOff val="0"/>
                  <a:lumOff val="0"/>
                  <a:alphaOff val="0"/>
                </a:sysClr>
              </a:solidFill>
              <a:latin typeface="Calibri" panose="020F0502020204030204"/>
              <a:ea typeface="+mn-ea"/>
              <a:cs typeface="+mn-cs"/>
            </a:rPr>
          </a:br>
          <a:r>
            <a:rPr lang="en-US" sz="800" b="0">
              <a:solidFill>
                <a:sysClr val="windowText" lastClr="000000">
                  <a:hueOff val="0"/>
                  <a:satOff val="0"/>
                  <a:lumOff val="0"/>
                  <a:alphaOff val="0"/>
                </a:sysClr>
              </a:solidFill>
              <a:latin typeface="Calibri" panose="020F0502020204030204"/>
              <a:ea typeface="+mn-ea"/>
              <a:cs typeface="+mn-cs"/>
            </a:rPr>
            <a:t>Strengthen capacity of civil society and media actors to meaningfully inform and engage decision-making processesuse </a:t>
          </a:r>
          <a:endParaRPr lang="en-CA" sz="800" b="0">
            <a:solidFill>
              <a:sysClr val="windowText" lastClr="000000">
                <a:hueOff val="0"/>
                <a:satOff val="0"/>
                <a:lumOff val="0"/>
                <a:alphaOff val="0"/>
              </a:sysClr>
            </a:solidFill>
            <a:latin typeface="Calibri" panose="020F0502020204030204"/>
            <a:ea typeface="+mn-ea"/>
            <a:cs typeface="+mn-cs"/>
          </a:endParaRPr>
        </a:p>
      </dgm:t>
    </dgm:pt>
    <dgm:pt modelId="{F08C8076-58A8-40D9-B39D-0A9EA02564B7}" type="parTrans" cxnId="{76C556A3-22A7-41F9-A481-7AD812680924}">
      <dgm:prSet/>
      <dgm:spPr>
        <a:xfrm>
          <a:off x="2204204" y="673800"/>
          <a:ext cx="134748" cy="2189670"/>
        </a:xfrm>
        <a:noFill/>
        <a:ln w="12700" cap="flat" cmpd="sng" algn="ctr">
          <a:solidFill>
            <a:srgbClr val="5B9BD5">
              <a:shade val="60000"/>
              <a:hueOff val="0"/>
              <a:satOff val="0"/>
              <a:lumOff val="0"/>
              <a:alphaOff val="0"/>
            </a:srgbClr>
          </a:solidFill>
          <a:prstDash val="solid"/>
          <a:miter lim="800000"/>
        </a:ln>
        <a:effectLst/>
      </dgm:spPr>
      <dgm:t>
        <a:bodyPr/>
        <a:lstStyle/>
        <a:p>
          <a:endParaRPr lang="en-CA"/>
        </a:p>
      </dgm:t>
    </dgm:pt>
    <dgm:pt modelId="{83CCE1E9-F71F-44CD-813B-2CDC81DAEA4D}" type="sibTrans" cxnId="{76C556A3-22A7-41F9-A481-7AD812680924}">
      <dgm:prSet/>
      <dgm:spPr/>
      <dgm:t>
        <a:bodyPr/>
        <a:lstStyle/>
        <a:p>
          <a:endParaRPr lang="en-CA"/>
        </a:p>
      </dgm:t>
    </dgm:pt>
    <dgm:pt modelId="{72FB0EC9-3A2E-4E91-9C63-663B3E8E6858}">
      <dgm:prSet phldrT="[Text]" custT="1"/>
      <dgm:spPr>
        <a:xfrm>
          <a:off x="654590" y="1684418"/>
          <a:ext cx="1077991" cy="67374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CA" sz="900" b="1">
              <a:solidFill>
                <a:sysClr val="windowText" lastClr="000000">
                  <a:hueOff val="0"/>
                  <a:satOff val="0"/>
                  <a:lumOff val="0"/>
                  <a:alphaOff val="0"/>
                </a:sysClr>
              </a:solidFill>
              <a:latin typeface="Calibri" panose="020F0502020204030204"/>
              <a:ea typeface="+mn-ea"/>
              <a:cs typeface="+mn-cs"/>
            </a:rPr>
            <a:t>Output 1.2:</a:t>
          </a:r>
          <a:r>
            <a:rPr lang="en-CA" sz="700">
              <a:solidFill>
                <a:sysClr val="windowText" lastClr="000000">
                  <a:hueOff val="0"/>
                  <a:satOff val="0"/>
                  <a:lumOff val="0"/>
                  <a:alphaOff val="0"/>
                </a:sysClr>
              </a:solidFill>
              <a:latin typeface="Calibri" panose="020F0502020204030204"/>
              <a:ea typeface="+mn-ea"/>
              <a:cs typeface="+mn-cs"/>
            </a:rPr>
            <a:t/>
          </a:r>
          <a:br>
            <a:rPr lang="en-CA" sz="700">
              <a:solidFill>
                <a:sysClr val="windowText" lastClr="000000">
                  <a:hueOff val="0"/>
                  <a:satOff val="0"/>
                  <a:lumOff val="0"/>
                  <a:alphaOff val="0"/>
                </a:sysClr>
              </a:solidFill>
              <a:latin typeface="Calibri" panose="020F0502020204030204"/>
              <a:ea typeface="+mn-ea"/>
              <a:cs typeface="+mn-cs"/>
            </a:rPr>
          </a:br>
          <a:r>
            <a:rPr lang="en-US" sz="800">
              <a:solidFill>
                <a:sysClr val="windowText" lastClr="000000">
                  <a:hueOff val="0"/>
                  <a:satOff val="0"/>
                  <a:lumOff val="0"/>
                  <a:alphaOff val="0"/>
                </a:sysClr>
              </a:solidFill>
              <a:latin typeface="Calibri" panose="020F0502020204030204"/>
              <a:ea typeface="+mn-ea"/>
              <a:cs typeface="+mn-cs"/>
            </a:rPr>
            <a:t>Promote transparency and prevent corruption through inclusion, accoutability and responsiveness</a:t>
          </a:r>
          <a:endParaRPr lang="en-CA" sz="800">
            <a:solidFill>
              <a:sysClr val="windowText" lastClr="000000">
                <a:hueOff val="0"/>
                <a:satOff val="0"/>
                <a:lumOff val="0"/>
                <a:alphaOff val="0"/>
              </a:sysClr>
            </a:solidFill>
            <a:latin typeface="Calibri" panose="020F0502020204030204"/>
            <a:ea typeface="+mn-ea"/>
            <a:cs typeface="+mn-cs"/>
          </a:endParaRPr>
        </a:p>
      </dgm:t>
    </dgm:pt>
    <dgm:pt modelId="{99C92BBC-72D1-421A-B851-1964BE3CBA9D}" type="sibTrans" cxnId="{DA9FE0F8-EF0E-477D-9C3D-EE12C98AD825}">
      <dgm:prSet/>
      <dgm:spPr/>
      <dgm:t>
        <a:bodyPr/>
        <a:lstStyle/>
        <a:p>
          <a:endParaRPr lang="en-CA"/>
        </a:p>
      </dgm:t>
    </dgm:pt>
    <dgm:pt modelId="{73333582-7BF6-4D23-ADB2-19904FBC347A}" type="parTrans" cxnId="{DA9FE0F8-EF0E-477D-9C3D-EE12C98AD825}">
      <dgm:prSet/>
      <dgm:spPr>
        <a:xfrm>
          <a:off x="519841" y="673800"/>
          <a:ext cx="134748" cy="1347489"/>
        </a:xfrm>
        <a:noFill/>
        <a:ln w="12700" cap="flat" cmpd="sng" algn="ctr">
          <a:solidFill>
            <a:srgbClr val="5B9BD5">
              <a:shade val="60000"/>
              <a:hueOff val="0"/>
              <a:satOff val="0"/>
              <a:lumOff val="0"/>
              <a:alphaOff val="0"/>
            </a:srgbClr>
          </a:solidFill>
          <a:prstDash val="solid"/>
          <a:miter lim="800000"/>
        </a:ln>
        <a:effectLst/>
      </dgm:spPr>
      <dgm:t>
        <a:bodyPr/>
        <a:lstStyle/>
        <a:p>
          <a:endParaRPr lang="en-CA"/>
        </a:p>
      </dgm:t>
    </dgm:pt>
    <dgm:pt modelId="{2BA642DE-E72F-4A6C-8436-11D0A66AC78D}" type="pres">
      <dgm:prSet presAssocID="{B32B68B2-962D-439E-97D3-94D221C8165C}" presName="diagram" presStyleCnt="0">
        <dgm:presLayoutVars>
          <dgm:chPref val="1"/>
          <dgm:dir/>
          <dgm:animOne val="branch"/>
          <dgm:animLvl val="lvl"/>
          <dgm:resizeHandles/>
        </dgm:presLayoutVars>
      </dgm:prSet>
      <dgm:spPr/>
      <dgm:t>
        <a:bodyPr/>
        <a:lstStyle/>
        <a:p>
          <a:endParaRPr lang="en-CA"/>
        </a:p>
      </dgm:t>
    </dgm:pt>
    <dgm:pt modelId="{61942202-4722-4047-B14C-79DF509E7D72}" type="pres">
      <dgm:prSet presAssocID="{6C1E8943-E39E-45A7-9E89-5F2F39C54FDE}" presName="root" presStyleCnt="0"/>
      <dgm:spPr/>
    </dgm:pt>
    <dgm:pt modelId="{1093B369-5CF2-40E5-A100-4666BC57AAD4}" type="pres">
      <dgm:prSet presAssocID="{6C1E8943-E39E-45A7-9E89-5F2F39C54FDE}" presName="rootComposite" presStyleCnt="0"/>
      <dgm:spPr/>
    </dgm:pt>
    <dgm:pt modelId="{0B5C779C-724F-41DD-B21E-821754C616EB}" type="pres">
      <dgm:prSet presAssocID="{6C1E8943-E39E-45A7-9E89-5F2F39C54FDE}" presName="rootText" presStyleLbl="node1" presStyleIdx="0" presStyleCnt="3"/>
      <dgm:spPr>
        <a:prstGeom prst="roundRect">
          <a:avLst>
            <a:gd name="adj" fmla="val 10000"/>
          </a:avLst>
        </a:prstGeom>
      </dgm:spPr>
      <dgm:t>
        <a:bodyPr/>
        <a:lstStyle/>
        <a:p>
          <a:endParaRPr lang="en-CA"/>
        </a:p>
      </dgm:t>
    </dgm:pt>
    <dgm:pt modelId="{7042F0D6-91B8-470B-963B-44CC6B3A5EF4}" type="pres">
      <dgm:prSet presAssocID="{6C1E8943-E39E-45A7-9E89-5F2F39C54FDE}" presName="rootConnector" presStyleLbl="node1" presStyleIdx="0" presStyleCnt="3"/>
      <dgm:spPr/>
      <dgm:t>
        <a:bodyPr/>
        <a:lstStyle/>
        <a:p>
          <a:endParaRPr lang="en-CA"/>
        </a:p>
      </dgm:t>
    </dgm:pt>
    <dgm:pt modelId="{21D7FB2C-674B-455C-BF93-B492578DB5D8}" type="pres">
      <dgm:prSet presAssocID="{6C1E8943-E39E-45A7-9E89-5F2F39C54FDE}" presName="childShape" presStyleCnt="0"/>
      <dgm:spPr/>
    </dgm:pt>
    <dgm:pt modelId="{1584F697-66E6-4E4B-8DF2-C182EFBF23B5}" type="pres">
      <dgm:prSet presAssocID="{606ED14D-69D1-4F98-941E-868D04190744}" presName="Name13" presStyleLbl="parChTrans1D2" presStyleIdx="0" presStyleCnt="7"/>
      <dgm:spPr>
        <a:custGeom>
          <a:avLst/>
          <a:gdLst/>
          <a:ahLst/>
          <a:cxnLst/>
          <a:rect l="0" t="0" r="0" b="0"/>
          <a:pathLst>
            <a:path>
              <a:moveTo>
                <a:pt x="0" y="0"/>
              </a:moveTo>
              <a:lnTo>
                <a:pt x="0" y="505308"/>
              </a:lnTo>
              <a:lnTo>
                <a:pt x="134748" y="505308"/>
              </a:lnTo>
            </a:path>
          </a:pathLst>
        </a:custGeom>
      </dgm:spPr>
      <dgm:t>
        <a:bodyPr/>
        <a:lstStyle/>
        <a:p>
          <a:endParaRPr lang="en-CA"/>
        </a:p>
      </dgm:t>
    </dgm:pt>
    <dgm:pt modelId="{2067646D-A0E9-490D-B630-DAEA76DF49AB}" type="pres">
      <dgm:prSet presAssocID="{5FEFE1B4-04B0-4EEA-A72C-27B73D5DCF3C}" presName="childText" presStyleLbl="bgAcc1" presStyleIdx="0" presStyleCnt="7">
        <dgm:presLayoutVars>
          <dgm:bulletEnabled val="1"/>
        </dgm:presLayoutVars>
      </dgm:prSet>
      <dgm:spPr>
        <a:prstGeom prst="roundRect">
          <a:avLst>
            <a:gd name="adj" fmla="val 10000"/>
          </a:avLst>
        </a:prstGeom>
      </dgm:spPr>
      <dgm:t>
        <a:bodyPr/>
        <a:lstStyle/>
        <a:p>
          <a:endParaRPr lang="en-CA"/>
        </a:p>
      </dgm:t>
    </dgm:pt>
    <dgm:pt modelId="{721C2B32-E5BF-42A7-AB74-ADFE6B7BBC75}" type="pres">
      <dgm:prSet presAssocID="{73333582-7BF6-4D23-ADB2-19904FBC347A}" presName="Name13" presStyleLbl="parChTrans1D2" presStyleIdx="1" presStyleCnt="7"/>
      <dgm:spPr>
        <a:custGeom>
          <a:avLst/>
          <a:gdLst/>
          <a:ahLst/>
          <a:cxnLst/>
          <a:rect l="0" t="0" r="0" b="0"/>
          <a:pathLst>
            <a:path>
              <a:moveTo>
                <a:pt x="0" y="0"/>
              </a:moveTo>
              <a:lnTo>
                <a:pt x="0" y="1347489"/>
              </a:lnTo>
              <a:lnTo>
                <a:pt x="134748" y="1347489"/>
              </a:lnTo>
            </a:path>
          </a:pathLst>
        </a:custGeom>
      </dgm:spPr>
      <dgm:t>
        <a:bodyPr/>
        <a:lstStyle/>
        <a:p>
          <a:endParaRPr lang="en-CA"/>
        </a:p>
      </dgm:t>
    </dgm:pt>
    <dgm:pt modelId="{CA08D6DB-9D60-4F79-9FFA-D1A6EDB2EEBA}" type="pres">
      <dgm:prSet presAssocID="{72FB0EC9-3A2E-4E91-9C63-663B3E8E6858}" presName="childText" presStyleLbl="bgAcc1" presStyleIdx="1" presStyleCnt="7">
        <dgm:presLayoutVars>
          <dgm:bulletEnabled val="1"/>
        </dgm:presLayoutVars>
      </dgm:prSet>
      <dgm:spPr>
        <a:prstGeom prst="roundRect">
          <a:avLst>
            <a:gd name="adj" fmla="val 10000"/>
          </a:avLst>
        </a:prstGeom>
      </dgm:spPr>
      <dgm:t>
        <a:bodyPr/>
        <a:lstStyle/>
        <a:p>
          <a:endParaRPr lang="en-CA"/>
        </a:p>
      </dgm:t>
    </dgm:pt>
    <dgm:pt modelId="{7F42BAD6-0B0F-492A-AB8F-BC3614CA19FD}" type="pres">
      <dgm:prSet presAssocID="{A34208F2-9092-4598-AB11-AD0D6F7AE8BF}" presName="root" presStyleCnt="0"/>
      <dgm:spPr/>
    </dgm:pt>
    <dgm:pt modelId="{1B1F8683-1966-4BFA-9C1E-52EE48251AE9}" type="pres">
      <dgm:prSet presAssocID="{A34208F2-9092-4598-AB11-AD0D6F7AE8BF}" presName="rootComposite" presStyleCnt="0"/>
      <dgm:spPr/>
    </dgm:pt>
    <dgm:pt modelId="{DF0D8D62-041D-42C0-AB13-AD0833DD9641}" type="pres">
      <dgm:prSet presAssocID="{A34208F2-9092-4598-AB11-AD0D6F7AE8BF}" presName="rootText" presStyleLbl="node1" presStyleIdx="1" presStyleCnt="3"/>
      <dgm:spPr>
        <a:prstGeom prst="roundRect">
          <a:avLst>
            <a:gd name="adj" fmla="val 10000"/>
          </a:avLst>
        </a:prstGeom>
      </dgm:spPr>
      <dgm:t>
        <a:bodyPr/>
        <a:lstStyle/>
        <a:p>
          <a:endParaRPr lang="en-CA"/>
        </a:p>
      </dgm:t>
    </dgm:pt>
    <dgm:pt modelId="{74F5F84C-285F-43FB-B8F0-F6C2E8B223D7}" type="pres">
      <dgm:prSet presAssocID="{A34208F2-9092-4598-AB11-AD0D6F7AE8BF}" presName="rootConnector" presStyleLbl="node1" presStyleIdx="1" presStyleCnt="3"/>
      <dgm:spPr/>
      <dgm:t>
        <a:bodyPr/>
        <a:lstStyle/>
        <a:p>
          <a:endParaRPr lang="en-CA"/>
        </a:p>
      </dgm:t>
    </dgm:pt>
    <dgm:pt modelId="{861AD31F-6D25-45A2-8768-26D9452EF730}" type="pres">
      <dgm:prSet presAssocID="{A34208F2-9092-4598-AB11-AD0D6F7AE8BF}" presName="childShape" presStyleCnt="0"/>
      <dgm:spPr/>
    </dgm:pt>
    <dgm:pt modelId="{AC3D3460-446F-4900-B8B2-6B05684D68CF}" type="pres">
      <dgm:prSet presAssocID="{B3B1DF52-CAF8-4359-8CF5-42175D6F9D07}" presName="Name13" presStyleLbl="parChTrans1D2" presStyleIdx="2" presStyleCnt="7"/>
      <dgm:spPr>
        <a:custGeom>
          <a:avLst/>
          <a:gdLst/>
          <a:ahLst/>
          <a:cxnLst/>
          <a:rect l="0" t="0" r="0" b="0"/>
          <a:pathLst>
            <a:path>
              <a:moveTo>
                <a:pt x="0" y="0"/>
              </a:moveTo>
              <a:lnTo>
                <a:pt x="0" y="505308"/>
              </a:lnTo>
              <a:lnTo>
                <a:pt x="134748" y="505308"/>
              </a:lnTo>
            </a:path>
          </a:pathLst>
        </a:custGeom>
      </dgm:spPr>
      <dgm:t>
        <a:bodyPr/>
        <a:lstStyle/>
        <a:p>
          <a:endParaRPr lang="en-CA"/>
        </a:p>
      </dgm:t>
    </dgm:pt>
    <dgm:pt modelId="{777B5472-66A5-49B2-B49C-65F0E387E555}" type="pres">
      <dgm:prSet presAssocID="{4F440046-F5CB-404E-AF43-032953222E13}" presName="childText" presStyleLbl="bgAcc1" presStyleIdx="2" presStyleCnt="7">
        <dgm:presLayoutVars>
          <dgm:bulletEnabled val="1"/>
        </dgm:presLayoutVars>
      </dgm:prSet>
      <dgm:spPr>
        <a:prstGeom prst="roundRect">
          <a:avLst>
            <a:gd name="adj" fmla="val 10000"/>
          </a:avLst>
        </a:prstGeom>
      </dgm:spPr>
      <dgm:t>
        <a:bodyPr/>
        <a:lstStyle/>
        <a:p>
          <a:endParaRPr lang="en-CA"/>
        </a:p>
      </dgm:t>
    </dgm:pt>
    <dgm:pt modelId="{6E1C5CC8-BB6C-4FCF-BBC2-15B02171D30D}" type="pres">
      <dgm:prSet presAssocID="{999328D4-6139-4B46-8C7D-681C25FE5671}" presName="Name13" presStyleLbl="parChTrans1D2" presStyleIdx="3" presStyleCnt="7"/>
      <dgm:spPr>
        <a:custGeom>
          <a:avLst/>
          <a:gdLst/>
          <a:ahLst/>
          <a:cxnLst/>
          <a:rect l="0" t="0" r="0" b="0"/>
          <a:pathLst>
            <a:path>
              <a:moveTo>
                <a:pt x="0" y="0"/>
              </a:moveTo>
              <a:lnTo>
                <a:pt x="0" y="1347489"/>
              </a:lnTo>
              <a:lnTo>
                <a:pt x="134748" y="1347489"/>
              </a:lnTo>
            </a:path>
          </a:pathLst>
        </a:custGeom>
      </dgm:spPr>
      <dgm:t>
        <a:bodyPr/>
        <a:lstStyle/>
        <a:p>
          <a:endParaRPr lang="en-CA"/>
        </a:p>
      </dgm:t>
    </dgm:pt>
    <dgm:pt modelId="{9DBCBA31-4E65-4AD9-B5D2-3CA958F58217}" type="pres">
      <dgm:prSet presAssocID="{ABA02648-031D-42DD-AA54-480B0D947819}" presName="childText" presStyleLbl="bgAcc1" presStyleIdx="3" presStyleCnt="7">
        <dgm:presLayoutVars>
          <dgm:bulletEnabled val="1"/>
        </dgm:presLayoutVars>
      </dgm:prSet>
      <dgm:spPr>
        <a:prstGeom prst="roundRect">
          <a:avLst>
            <a:gd name="adj" fmla="val 10000"/>
          </a:avLst>
        </a:prstGeom>
      </dgm:spPr>
      <dgm:t>
        <a:bodyPr/>
        <a:lstStyle/>
        <a:p>
          <a:endParaRPr lang="en-CA"/>
        </a:p>
      </dgm:t>
    </dgm:pt>
    <dgm:pt modelId="{49F138C5-4709-4CC4-935C-0538AE401489}" type="pres">
      <dgm:prSet presAssocID="{F08C8076-58A8-40D9-B39D-0A9EA02564B7}" presName="Name13" presStyleLbl="parChTrans1D2" presStyleIdx="4" presStyleCnt="7"/>
      <dgm:spPr>
        <a:custGeom>
          <a:avLst/>
          <a:gdLst/>
          <a:ahLst/>
          <a:cxnLst/>
          <a:rect l="0" t="0" r="0" b="0"/>
          <a:pathLst>
            <a:path>
              <a:moveTo>
                <a:pt x="0" y="0"/>
              </a:moveTo>
              <a:lnTo>
                <a:pt x="0" y="2189670"/>
              </a:lnTo>
              <a:lnTo>
                <a:pt x="134748" y="2189670"/>
              </a:lnTo>
            </a:path>
          </a:pathLst>
        </a:custGeom>
      </dgm:spPr>
      <dgm:t>
        <a:bodyPr/>
        <a:lstStyle/>
        <a:p>
          <a:endParaRPr lang="en-CA"/>
        </a:p>
      </dgm:t>
    </dgm:pt>
    <dgm:pt modelId="{362DC4CB-A37F-4A34-A62C-7B6FAFBFE702}" type="pres">
      <dgm:prSet presAssocID="{7E802482-5C97-46D0-B1F7-1AA50307A7BC}" presName="childText" presStyleLbl="bgAcc1" presStyleIdx="4" presStyleCnt="7" custLinFactNeighborY="-9864">
        <dgm:presLayoutVars>
          <dgm:bulletEnabled val="1"/>
        </dgm:presLayoutVars>
      </dgm:prSet>
      <dgm:spPr>
        <a:prstGeom prst="roundRect">
          <a:avLst>
            <a:gd name="adj" fmla="val 10000"/>
          </a:avLst>
        </a:prstGeom>
      </dgm:spPr>
      <dgm:t>
        <a:bodyPr/>
        <a:lstStyle/>
        <a:p>
          <a:endParaRPr lang="en-CA"/>
        </a:p>
      </dgm:t>
    </dgm:pt>
    <dgm:pt modelId="{4649C04E-BD91-4FFB-914B-6EDE88D4149E}" type="pres">
      <dgm:prSet presAssocID="{6CCC9D86-189E-462C-AAC4-6E725CAA4B77}" presName="root" presStyleCnt="0"/>
      <dgm:spPr/>
    </dgm:pt>
    <dgm:pt modelId="{17C4F9FE-3237-4CE8-B085-8F96782D1CB1}" type="pres">
      <dgm:prSet presAssocID="{6CCC9D86-189E-462C-AAC4-6E725CAA4B77}" presName="rootComposite" presStyleCnt="0"/>
      <dgm:spPr/>
    </dgm:pt>
    <dgm:pt modelId="{E9783AEB-1662-4D78-A155-86948FEF4D59}" type="pres">
      <dgm:prSet presAssocID="{6CCC9D86-189E-462C-AAC4-6E725CAA4B77}" presName="rootText" presStyleLbl="node1" presStyleIdx="2" presStyleCnt="3"/>
      <dgm:spPr>
        <a:prstGeom prst="roundRect">
          <a:avLst>
            <a:gd name="adj" fmla="val 10000"/>
          </a:avLst>
        </a:prstGeom>
      </dgm:spPr>
      <dgm:t>
        <a:bodyPr/>
        <a:lstStyle/>
        <a:p>
          <a:endParaRPr lang="en-CA"/>
        </a:p>
      </dgm:t>
    </dgm:pt>
    <dgm:pt modelId="{CD89C8D6-039F-466C-8946-E85883964956}" type="pres">
      <dgm:prSet presAssocID="{6CCC9D86-189E-462C-AAC4-6E725CAA4B77}" presName="rootConnector" presStyleLbl="node1" presStyleIdx="2" presStyleCnt="3"/>
      <dgm:spPr/>
      <dgm:t>
        <a:bodyPr/>
        <a:lstStyle/>
        <a:p>
          <a:endParaRPr lang="en-CA"/>
        </a:p>
      </dgm:t>
    </dgm:pt>
    <dgm:pt modelId="{014215A7-B701-49A5-86F7-51A36041C37F}" type="pres">
      <dgm:prSet presAssocID="{6CCC9D86-189E-462C-AAC4-6E725CAA4B77}" presName="childShape" presStyleCnt="0"/>
      <dgm:spPr/>
    </dgm:pt>
    <dgm:pt modelId="{FAF281ED-4E42-4EF5-9806-9DE90C901741}" type="pres">
      <dgm:prSet presAssocID="{A4AD1201-23B4-40AD-8345-BC83068F20D3}" presName="Name13" presStyleLbl="parChTrans1D2" presStyleIdx="5" presStyleCnt="7"/>
      <dgm:spPr>
        <a:custGeom>
          <a:avLst/>
          <a:gdLst/>
          <a:ahLst/>
          <a:cxnLst/>
          <a:rect l="0" t="0" r="0" b="0"/>
          <a:pathLst>
            <a:path>
              <a:moveTo>
                <a:pt x="0" y="0"/>
              </a:moveTo>
              <a:lnTo>
                <a:pt x="0" y="505308"/>
              </a:lnTo>
              <a:lnTo>
                <a:pt x="134748" y="505308"/>
              </a:lnTo>
            </a:path>
          </a:pathLst>
        </a:custGeom>
      </dgm:spPr>
      <dgm:t>
        <a:bodyPr/>
        <a:lstStyle/>
        <a:p>
          <a:endParaRPr lang="en-CA"/>
        </a:p>
      </dgm:t>
    </dgm:pt>
    <dgm:pt modelId="{9666864B-883A-4B54-BF57-55680B3A50FA}" type="pres">
      <dgm:prSet presAssocID="{9BD9F7EA-F208-4F29-8D81-345FE73C37A9}" presName="childText" presStyleLbl="bgAcc1" presStyleIdx="5" presStyleCnt="7">
        <dgm:presLayoutVars>
          <dgm:bulletEnabled val="1"/>
        </dgm:presLayoutVars>
      </dgm:prSet>
      <dgm:spPr>
        <a:prstGeom prst="roundRect">
          <a:avLst>
            <a:gd name="adj" fmla="val 10000"/>
          </a:avLst>
        </a:prstGeom>
      </dgm:spPr>
      <dgm:t>
        <a:bodyPr/>
        <a:lstStyle/>
        <a:p>
          <a:endParaRPr lang="en-CA"/>
        </a:p>
      </dgm:t>
    </dgm:pt>
    <dgm:pt modelId="{D5F397A4-F3D7-4B2E-A7C2-15CFD5A7528D}" type="pres">
      <dgm:prSet presAssocID="{9AB23CDA-FFBE-4C9A-BA4C-61144321440F}" presName="Name13" presStyleLbl="parChTrans1D2" presStyleIdx="6" presStyleCnt="7"/>
      <dgm:spPr>
        <a:custGeom>
          <a:avLst/>
          <a:gdLst/>
          <a:ahLst/>
          <a:cxnLst/>
          <a:rect l="0" t="0" r="0" b="0"/>
          <a:pathLst>
            <a:path>
              <a:moveTo>
                <a:pt x="0" y="0"/>
              </a:moveTo>
              <a:lnTo>
                <a:pt x="0" y="1347489"/>
              </a:lnTo>
              <a:lnTo>
                <a:pt x="134748" y="1347489"/>
              </a:lnTo>
            </a:path>
          </a:pathLst>
        </a:custGeom>
      </dgm:spPr>
      <dgm:t>
        <a:bodyPr/>
        <a:lstStyle/>
        <a:p>
          <a:endParaRPr lang="en-CA"/>
        </a:p>
      </dgm:t>
    </dgm:pt>
    <dgm:pt modelId="{3EB80A08-2445-4342-B721-02DA14E282B8}" type="pres">
      <dgm:prSet presAssocID="{CC5E312C-0968-4800-9126-9BB8D12384D6}" presName="childText" presStyleLbl="bgAcc1" presStyleIdx="6" presStyleCnt="7" custScaleY="136985">
        <dgm:presLayoutVars>
          <dgm:bulletEnabled val="1"/>
        </dgm:presLayoutVars>
      </dgm:prSet>
      <dgm:spPr>
        <a:prstGeom prst="roundRect">
          <a:avLst>
            <a:gd name="adj" fmla="val 10000"/>
          </a:avLst>
        </a:prstGeom>
      </dgm:spPr>
      <dgm:t>
        <a:bodyPr/>
        <a:lstStyle/>
        <a:p>
          <a:endParaRPr lang="en-CA"/>
        </a:p>
      </dgm:t>
    </dgm:pt>
  </dgm:ptLst>
  <dgm:cxnLst>
    <dgm:cxn modelId="{3E5F5613-0F1F-4313-85A1-B1EA4C2FD64A}" type="presOf" srcId="{B3B1DF52-CAF8-4359-8CF5-42175D6F9D07}" destId="{AC3D3460-446F-4900-B8B2-6B05684D68CF}" srcOrd="0" destOrd="0" presId="urn:microsoft.com/office/officeart/2005/8/layout/hierarchy3"/>
    <dgm:cxn modelId="{3DC655A9-FE13-4752-8D22-B18B3DC04831}" srcId="{B32B68B2-962D-439E-97D3-94D221C8165C}" destId="{A34208F2-9092-4598-AB11-AD0D6F7AE8BF}" srcOrd="1" destOrd="0" parTransId="{B42A6C6E-1125-4AF9-BD20-6EBC39C1BBFE}" sibTransId="{C50E654D-6CAF-4817-B7F5-FF07A8E434C3}"/>
    <dgm:cxn modelId="{E230D1CB-A942-4260-880E-B483E2242F64}" type="presOf" srcId="{606ED14D-69D1-4F98-941E-868D04190744}" destId="{1584F697-66E6-4E4B-8DF2-C182EFBF23B5}" srcOrd="0" destOrd="0" presId="urn:microsoft.com/office/officeart/2005/8/layout/hierarchy3"/>
    <dgm:cxn modelId="{76C556A3-22A7-41F9-A481-7AD812680924}" srcId="{A34208F2-9092-4598-AB11-AD0D6F7AE8BF}" destId="{7E802482-5C97-46D0-B1F7-1AA50307A7BC}" srcOrd="2" destOrd="0" parTransId="{F08C8076-58A8-40D9-B39D-0A9EA02564B7}" sibTransId="{83CCE1E9-F71F-44CD-813B-2CDC81DAEA4D}"/>
    <dgm:cxn modelId="{6402B19A-6B22-425A-9AF3-786E87D2F306}" type="presOf" srcId="{9BD9F7EA-F208-4F29-8D81-345FE73C37A9}" destId="{9666864B-883A-4B54-BF57-55680B3A50FA}" srcOrd="0" destOrd="0" presId="urn:microsoft.com/office/officeart/2005/8/layout/hierarchy3"/>
    <dgm:cxn modelId="{13BCE58D-9BD0-47B4-96D4-6BF652F35998}" type="presOf" srcId="{72FB0EC9-3A2E-4E91-9C63-663B3E8E6858}" destId="{CA08D6DB-9D60-4F79-9FFA-D1A6EDB2EEBA}" srcOrd="0" destOrd="0" presId="urn:microsoft.com/office/officeart/2005/8/layout/hierarchy3"/>
    <dgm:cxn modelId="{7572831E-410F-45FA-82BF-6F97968E5483}" type="presOf" srcId="{6CCC9D86-189E-462C-AAC4-6E725CAA4B77}" destId="{CD89C8D6-039F-466C-8946-E85883964956}" srcOrd="1" destOrd="0" presId="urn:microsoft.com/office/officeart/2005/8/layout/hierarchy3"/>
    <dgm:cxn modelId="{DE75E93A-B623-41E6-B28E-CD66A07E1AEB}" type="presOf" srcId="{9AB23CDA-FFBE-4C9A-BA4C-61144321440F}" destId="{D5F397A4-F3D7-4B2E-A7C2-15CFD5A7528D}" srcOrd="0" destOrd="0" presId="urn:microsoft.com/office/officeart/2005/8/layout/hierarchy3"/>
    <dgm:cxn modelId="{B1A56BCD-E3CD-4CCB-89CE-6BAEF89551FD}" type="presOf" srcId="{5FEFE1B4-04B0-4EEA-A72C-27B73D5DCF3C}" destId="{2067646D-A0E9-490D-B630-DAEA76DF49AB}" srcOrd="0" destOrd="0" presId="urn:microsoft.com/office/officeart/2005/8/layout/hierarchy3"/>
    <dgm:cxn modelId="{02CA7C00-4AA2-40C9-8B25-0F56B8DB3C90}" type="presOf" srcId="{4F440046-F5CB-404E-AF43-032953222E13}" destId="{777B5472-66A5-49B2-B49C-65F0E387E555}" srcOrd="0" destOrd="0" presId="urn:microsoft.com/office/officeart/2005/8/layout/hierarchy3"/>
    <dgm:cxn modelId="{DA7E5374-D299-4621-8C31-20353FA4D3B7}" type="presOf" srcId="{6C1E8943-E39E-45A7-9E89-5F2F39C54FDE}" destId="{7042F0D6-91B8-470B-963B-44CC6B3A5EF4}" srcOrd="1" destOrd="0" presId="urn:microsoft.com/office/officeart/2005/8/layout/hierarchy3"/>
    <dgm:cxn modelId="{636731AB-549F-44A7-9E3D-572A4E5F1BBE}" type="presOf" srcId="{A34208F2-9092-4598-AB11-AD0D6F7AE8BF}" destId="{74F5F84C-285F-43FB-B8F0-F6C2E8B223D7}" srcOrd="1" destOrd="0" presId="urn:microsoft.com/office/officeart/2005/8/layout/hierarchy3"/>
    <dgm:cxn modelId="{5253AE20-00FD-46F5-B8B9-2A8128E21B1B}" srcId="{B32B68B2-962D-439E-97D3-94D221C8165C}" destId="{6C1E8943-E39E-45A7-9E89-5F2F39C54FDE}" srcOrd="0" destOrd="0" parTransId="{BF4DEAAB-6336-4687-BE2F-297AC4309628}" sibTransId="{735B9790-F082-4424-8F76-1F66459C099B}"/>
    <dgm:cxn modelId="{ABC50BBD-0423-4E86-88BE-C5858D4BD950}" type="presOf" srcId="{A34208F2-9092-4598-AB11-AD0D6F7AE8BF}" destId="{DF0D8D62-041D-42C0-AB13-AD0833DD9641}" srcOrd="0" destOrd="0" presId="urn:microsoft.com/office/officeart/2005/8/layout/hierarchy3"/>
    <dgm:cxn modelId="{93A6E763-83AF-45BE-8447-23CDDA2E67F4}" type="presOf" srcId="{7E802482-5C97-46D0-B1F7-1AA50307A7BC}" destId="{362DC4CB-A37F-4A34-A62C-7B6FAFBFE702}" srcOrd="0" destOrd="0" presId="urn:microsoft.com/office/officeart/2005/8/layout/hierarchy3"/>
    <dgm:cxn modelId="{5DE35E87-E2CA-40FA-92DB-797DF1071A93}" type="presOf" srcId="{6CCC9D86-189E-462C-AAC4-6E725CAA4B77}" destId="{E9783AEB-1662-4D78-A155-86948FEF4D59}" srcOrd="0" destOrd="0" presId="urn:microsoft.com/office/officeart/2005/8/layout/hierarchy3"/>
    <dgm:cxn modelId="{063E0854-99F0-4A38-906A-EB281F658F9A}" srcId="{6CCC9D86-189E-462C-AAC4-6E725CAA4B77}" destId="{CC5E312C-0968-4800-9126-9BB8D12384D6}" srcOrd="1" destOrd="0" parTransId="{9AB23CDA-FFBE-4C9A-BA4C-61144321440F}" sibTransId="{FE05D018-51E4-4A59-9BC9-02B07CE2ACC4}"/>
    <dgm:cxn modelId="{7D403E9C-94D1-4480-BF51-B72109F83FB7}" srcId="{B32B68B2-962D-439E-97D3-94D221C8165C}" destId="{6CCC9D86-189E-462C-AAC4-6E725CAA4B77}" srcOrd="2" destOrd="0" parTransId="{0BADB702-8F3C-481C-B15F-D9B9B893A095}" sibTransId="{DC8336D5-2AA4-40CE-9644-26431F9D644B}"/>
    <dgm:cxn modelId="{A7452391-4A69-4FFE-8AA5-782DBB7D6A06}" type="presOf" srcId="{F08C8076-58A8-40D9-B39D-0A9EA02564B7}" destId="{49F138C5-4709-4CC4-935C-0538AE401489}" srcOrd="0" destOrd="0" presId="urn:microsoft.com/office/officeart/2005/8/layout/hierarchy3"/>
    <dgm:cxn modelId="{605970B7-44D5-4C8B-A622-E228B70FB125}" type="presOf" srcId="{ABA02648-031D-42DD-AA54-480B0D947819}" destId="{9DBCBA31-4E65-4AD9-B5D2-3CA958F58217}" srcOrd="0" destOrd="0" presId="urn:microsoft.com/office/officeart/2005/8/layout/hierarchy3"/>
    <dgm:cxn modelId="{A6855089-DC5D-4575-AEC8-ADEBE6D815E3}" type="presOf" srcId="{6C1E8943-E39E-45A7-9E89-5F2F39C54FDE}" destId="{0B5C779C-724F-41DD-B21E-821754C616EB}" srcOrd="0" destOrd="0" presId="urn:microsoft.com/office/officeart/2005/8/layout/hierarchy3"/>
    <dgm:cxn modelId="{BBC41089-4DA1-48CD-92E1-20F19E2B5797}" srcId="{6CCC9D86-189E-462C-AAC4-6E725CAA4B77}" destId="{9BD9F7EA-F208-4F29-8D81-345FE73C37A9}" srcOrd="0" destOrd="0" parTransId="{A4AD1201-23B4-40AD-8345-BC83068F20D3}" sibTransId="{19E3B222-7EA6-439C-AF43-433D9855AA4B}"/>
    <dgm:cxn modelId="{E095ACE5-4E2F-484C-8FFB-0CBD4FD86CBA}" type="presOf" srcId="{B32B68B2-962D-439E-97D3-94D221C8165C}" destId="{2BA642DE-E72F-4A6C-8436-11D0A66AC78D}" srcOrd="0" destOrd="0" presId="urn:microsoft.com/office/officeart/2005/8/layout/hierarchy3"/>
    <dgm:cxn modelId="{EDDF0A74-DE9A-4CC2-BB97-0F735EA10D09}" type="presOf" srcId="{A4AD1201-23B4-40AD-8345-BC83068F20D3}" destId="{FAF281ED-4E42-4EF5-9806-9DE90C901741}" srcOrd="0" destOrd="0" presId="urn:microsoft.com/office/officeart/2005/8/layout/hierarchy3"/>
    <dgm:cxn modelId="{7BE891BB-7136-4CB6-8F81-A80EF6E45A6E}" type="presOf" srcId="{CC5E312C-0968-4800-9126-9BB8D12384D6}" destId="{3EB80A08-2445-4342-B721-02DA14E282B8}" srcOrd="0" destOrd="0" presId="urn:microsoft.com/office/officeart/2005/8/layout/hierarchy3"/>
    <dgm:cxn modelId="{EF196440-ABD9-4D05-8987-2668241BFF93}" srcId="{A34208F2-9092-4598-AB11-AD0D6F7AE8BF}" destId="{ABA02648-031D-42DD-AA54-480B0D947819}" srcOrd="1" destOrd="0" parTransId="{999328D4-6139-4B46-8C7D-681C25FE5671}" sibTransId="{9887B998-3F79-47B5-8B18-37B2A99F1DF3}"/>
    <dgm:cxn modelId="{7498D646-F177-4371-9A5C-53DB1EF1B594}" srcId="{A34208F2-9092-4598-AB11-AD0D6F7AE8BF}" destId="{4F440046-F5CB-404E-AF43-032953222E13}" srcOrd="0" destOrd="0" parTransId="{B3B1DF52-CAF8-4359-8CF5-42175D6F9D07}" sibTransId="{3F26D81F-F2B3-4064-ABCC-88EACA9C2FE6}"/>
    <dgm:cxn modelId="{1F00BDD5-3337-4EBD-A78C-2EA3DAA6B1C9}" srcId="{6C1E8943-E39E-45A7-9E89-5F2F39C54FDE}" destId="{5FEFE1B4-04B0-4EEA-A72C-27B73D5DCF3C}" srcOrd="0" destOrd="0" parTransId="{606ED14D-69D1-4F98-941E-868D04190744}" sibTransId="{932C71D6-8E07-455C-97B9-8D574A818A04}"/>
    <dgm:cxn modelId="{9CA73A55-3D85-493A-8177-8F1871CDB08A}" type="presOf" srcId="{73333582-7BF6-4D23-ADB2-19904FBC347A}" destId="{721C2B32-E5BF-42A7-AB74-ADFE6B7BBC75}" srcOrd="0" destOrd="0" presId="urn:microsoft.com/office/officeart/2005/8/layout/hierarchy3"/>
    <dgm:cxn modelId="{D68D82F0-4C1C-4141-901E-E9A4B7D68553}" type="presOf" srcId="{999328D4-6139-4B46-8C7D-681C25FE5671}" destId="{6E1C5CC8-BB6C-4FCF-BBC2-15B02171D30D}" srcOrd="0" destOrd="0" presId="urn:microsoft.com/office/officeart/2005/8/layout/hierarchy3"/>
    <dgm:cxn modelId="{DA9FE0F8-EF0E-477D-9C3D-EE12C98AD825}" srcId="{6C1E8943-E39E-45A7-9E89-5F2F39C54FDE}" destId="{72FB0EC9-3A2E-4E91-9C63-663B3E8E6858}" srcOrd="1" destOrd="0" parTransId="{73333582-7BF6-4D23-ADB2-19904FBC347A}" sibTransId="{99C92BBC-72D1-421A-B851-1964BE3CBA9D}"/>
    <dgm:cxn modelId="{BAA4D05C-5428-41FB-93F3-96BBD3D5FC9D}" type="presParOf" srcId="{2BA642DE-E72F-4A6C-8436-11D0A66AC78D}" destId="{61942202-4722-4047-B14C-79DF509E7D72}" srcOrd="0" destOrd="0" presId="urn:microsoft.com/office/officeart/2005/8/layout/hierarchy3"/>
    <dgm:cxn modelId="{DFD74D98-8805-4AEA-AE1F-AECA1DA93674}" type="presParOf" srcId="{61942202-4722-4047-B14C-79DF509E7D72}" destId="{1093B369-5CF2-40E5-A100-4666BC57AAD4}" srcOrd="0" destOrd="0" presId="urn:microsoft.com/office/officeart/2005/8/layout/hierarchy3"/>
    <dgm:cxn modelId="{3B654C3F-E480-4D1C-B961-5251F56C1DF8}" type="presParOf" srcId="{1093B369-5CF2-40E5-A100-4666BC57AAD4}" destId="{0B5C779C-724F-41DD-B21E-821754C616EB}" srcOrd="0" destOrd="0" presId="urn:microsoft.com/office/officeart/2005/8/layout/hierarchy3"/>
    <dgm:cxn modelId="{2903F008-0AC3-418F-80B4-5DD520E7AE78}" type="presParOf" srcId="{1093B369-5CF2-40E5-A100-4666BC57AAD4}" destId="{7042F0D6-91B8-470B-963B-44CC6B3A5EF4}" srcOrd="1" destOrd="0" presId="urn:microsoft.com/office/officeart/2005/8/layout/hierarchy3"/>
    <dgm:cxn modelId="{B2660256-03C6-4B66-94B2-D6BCA7C3A8C0}" type="presParOf" srcId="{61942202-4722-4047-B14C-79DF509E7D72}" destId="{21D7FB2C-674B-455C-BF93-B492578DB5D8}" srcOrd="1" destOrd="0" presId="urn:microsoft.com/office/officeart/2005/8/layout/hierarchy3"/>
    <dgm:cxn modelId="{F8E95C58-3124-4E0C-88B8-595D2DDC9CD4}" type="presParOf" srcId="{21D7FB2C-674B-455C-BF93-B492578DB5D8}" destId="{1584F697-66E6-4E4B-8DF2-C182EFBF23B5}" srcOrd="0" destOrd="0" presId="urn:microsoft.com/office/officeart/2005/8/layout/hierarchy3"/>
    <dgm:cxn modelId="{F6044B93-DAB3-4368-A135-E62AA76CC566}" type="presParOf" srcId="{21D7FB2C-674B-455C-BF93-B492578DB5D8}" destId="{2067646D-A0E9-490D-B630-DAEA76DF49AB}" srcOrd="1" destOrd="0" presId="urn:microsoft.com/office/officeart/2005/8/layout/hierarchy3"/>
    <dgm:cxn modelId="{99C210EF-D4A0-4559-867E-00BE58E0A87B}" type="presParOf" srcId="{21D7FB2C-674B-455C-BF93-B492578DB5D8}" destId="{721C2B32-E5BF-42A7-AB74-ADFE6B7BBC75}" srcOrd="2" destOrd="0" presId="urn:microsoft.com/office/officeart/2005/8/layout/hierarchy3"/>
    <dgm:cxn modelId="{59CBD2D9-43D3-424A-8446-9CC452178CD2}" type="presParOf" srcId="{21D7FB2C-674B-455C-BF93-B492578DB5D8}" destId="{CA08D6DB-9D60-4F79-9FFA-D1A6EDB2EEBA}" srcOrd="3" destOrd="0" presId="urn:microsoft.com/office/officeart/2005/8/layout/hierarchy3"/>
    <dgm:cxn modelId="{77E43020-C892-4AE0-A37A-F91A05026459}" type="presParOf" srcId="{2BA642DE-E72F-4A6C-8436-11D0A66AC78D}" destId="{7F42BAD6-0B0F-492A-AB8F-BC3614CA19FD}" srcOrd="1" destOrd="0" presId="urn:microsoft.com/office/officeart/2005/8/layout/hierarchy3"/>
    <dgm:cxn modelId="{85D75916-A27F-43A5-BBF2-88F6133F802F}" type="presParOf" srcId="{7F42BAD6-0B0F-492A-AB8F-BC3614CA19FD}" destId="{1B1F8683-1966-4BFA-9C1E-52EE48251AE9}" srcOrd="0" destOrd="0" presId="urn:microsoft.com/office/officeart/2005/8/layout/hierarchy3"/>
    <dgm:cxn modelId="{1215D954-BDE2-4654-AE4B-C72909C7B66E}" type="presParOf" srcId="{1B1F8683-1966-4BFA-9C1E-52EE48251AE9}" destId="{DF0D8D62-041D-42C0-AB13-AD0833DD9641}" srcOrd="0" destOrd="0" presId="urn:microsoft.com/office/officeart/2005/8/layout/hierarchy3"/>
    <dgm:cxn modelId="{11D5F911-996E-4465-9C37-0B2A3A5FB7E8}" type="presParOf" srcId="{1B1F8683-1966-4BFA-9C1E-52EE48251AE9}" destId="{74F5F84C-285F-43FB-B8F0-F6C2E8B223D7}" srcOrd="1" destOrd="0" presId="urn:microsoft.com/office/officeart/2005/8/layout/hierarchy3"/>
    <dgm:cxn modelId="{4DA92E5A-576D-48C0-96AC-913ABF6D944F}" type="presParOf" srcId="{7F42BAD6-0B0F-492A-AB8F-BC3614CA19FD}" destId="{861AD31F-6D25-45A2-8768-26D9452EF730}" srcOrd="1" destOrd="0" presId="urn:microsoft.com/office/officeart/2005/8/layout/hierarchy3"/>
    <dgm:cxn modelId="{5B4D3589-8825-4075-A174-B75637B934C8}" type="presParOf" srcId="{861AD31F-6D25-45A2-8768-26D9452EF730}" destId="{AC3D3460-446F-4900-B8B2-6B05684D68CF}" srcOrd="0" destOrd="0" presId="urn:microsoft.com/office/officeart/2005/8/layout/hierarchy3"/>
    <dgm:cxn modelId="{6B306CA3-B2C1-4409-BDC3-A837F3771FC6}" type="presParOf" srcId="{861AD31F-6D25-45A2-8768-26D9452EF730}" destId="{777B5472-66A5-49B2-B49C-65F0E387E555}" srcOrd="1" destOrd="0" presId="urn:microsoft.com/office/officeart/2005/8/layout/hierarchy3"/>
    <dgm:cxn modelId="{E83471DD-71A7-49BF-81AB-DE6CE02E94BC}" type="presParOf" srcId="{861AD31F-6D25-45A2-8768-26D9452EF730}" destId="{6E1C5CC8-BB6C-4FCF-BBC2-15B02171D30D}" srcOrd="2" destOrd="0" presId="urn:microsoft.com/office/officeart/2005/8/layout/hierarchy3"/>
    <dgm:cxn modelId="{702A0433-DE3F-4F63-89B7-218F472D2A0F}" type="presParOf" srcId="{861AD31F-6D25-45A2-8768-26D9452EF730}" destId="{9DBCBA31-4E65-4AD9-B5D2-3CA958F58217}" srcOrd="3" destOrd="0" presId="urn:microsoft.com/office/officeart/2005/8/layout/hierarchy3"/>
    <dgm:cxn modelId="{0A023A20-06FB-4BC7-93A8-ED7BCB33C76C}" type="presParOf" srcId="{861AD31F-6D25-45A2-8768-26D9452EF730}" destId="{49F138C5-4709-4CC4-935C-0538AE401489}" srcOrd="4" destOrd="0" presId="urn:microsoft.com/office/officeart/2005/8/layout/hierarchy3"/>
    <dgm:cxn modelId="{E1EEF63C-2C6B-4EF9-A3C2-49A8A55480CD}" type="presParOf" srcId="{861AD31F-6D25-45A2-8768-26D9452EF730}" destId="{362DC4CB-A37F-4A34-A62C-7B6FAFBFE702}" srcOrd="5" destOrd="0" presId="urn:microsoft.com/office/officeart/2005/8/layout/hierarchy3"/>
    <dgm:cxn modelId="{A9F39FF4-7DA8-431C-A49F-F43CAA0A658A}" type="presParOf" srcId="{2BA642DE-E72F-4A6C-8436-11D0A66AC78D}" destId="{4649C04E-BD91-4FFB-914B-6EDE88D4149E}" srcOrd="2" destOrd="0" presId="urn:microsoft.com/office/officeart/2005/8/layout/hierarchy3"/>
    <dgm:cxn modelId="{77771A3F-35AA-4B67-A0F8-585424CB1730}" type="presParOf" srcId="{4649C04E-BD91-4FFB-914B-6EDE88D4149E}" destId="{17C4F9FE-3237-4CE8-B085-8F96782D1CB1}" srcOrd="0" destOrd="0" presId="urn:microsoft.com/office/officeart/2005/8/layout/hierarchy3"/>
    <dgm:cxn modelId="{8CE0782E-D984-4DC9-91D6-A3A682FDDF02}" type="presParOf" srcId="{17C4F9FE-3237-4CE8-B085-8F96782D1CB1}" destId="{E9783AEB-1662-4D78-A155-86948FEF4D59}" srcOrd="0" destOrd="0" presId="urn:microsoft.com/office/officeart/2005/8/layout/hierarchy3"/>
    <dgm:cxn modelId="{F9CA9E1F-54B2-4E52-87E7-76A021081A5A}" type="presParOf" srcId="{17C4F9FE-3237-4CE8-B085-8F96782D1CB1}" destId="{CD89C8D6-039F-466C-8946-E85883964956}" srcOrd="1" destOrd="0" presId="urn:microsoft.com/office/officeart/2005/8/layout/hierarchy3"/>
    <dgm:cxn modelId="{DCF909C2-CC56-48B7-A3E2-1D14A562C552}" type="presParOf" srcId="{4649C04E-BD91-4FFB-914B-6EDE88D4149E}" destId="{014215A7-B701-49A5-86F7-51A36041C37F}" srcOrd="1" destOrd="0" presId="urn:microsoft.com/office/officeart/2005/8/layout/hierarchy3"/>
    <dgm:cxn modelId="{458B9EEC-C208-4866-899A-F822E2E6E628}" type="presParOf" srcId="{014215A7-B701-49A5-86F7-51A36041C37F}" destId="{FAF281ED-4E42-4EF5-9806-9DE90C901741}" srcOrd="0" destOrd="0" presId="urn:microsoft.com/office/officeart/2005/8/layout/hierarchy3"/>
    <dgm:cxn modelId="{99F1CF0E-874E-4DA1-9966-24B7D6BD4783}" type="presParOf" srcId="{014215A7-B701-49A5-86F7-51A36041C37F}" destId="{9666864B-883A-4B54-BF57-55680B3A50FA}" srcOrd="1" destOrd="0" presId="urn:microsoft.com/office/officeart/2005/8/layout/hierarchy3"/>
    <dgm:cxn modelId="{28C02EBA-9053-44BC-8D1D-DF4882057361}" type="presParOf" srcId="{014215A7-B701-49A5-86F7-51A36041C37F}" destId="{D5F397A4-F3D7-4B2E-A7C2-15CFD5A7528D}" srcOrd="2" destOrd="0" presId="urn:microsoft.com/office/officeart/2005/8/layout/hierarchy3"/>
    <dgm:cxn modelId="{943F5FB1-F71E-4635-AD56-7B56432B6368}" type="presParOf" srcId="{014215A7-B701-49A5-86F7-51A36041C37F}" destId="{3EB80A08-2445-4342-B721-02DA14E282B8}"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C779C-724F-41DD-B21E-821754C616EB}">
      <dsp:nvSpPr>
        <dsp:cNvPr id="0" name=""/>
        <dsp:cNvSpPr/>
      </dsp:nvSpPr>
      <dsp:spPr>
        <a:xfrm>
          <a:off x="290214" y="1473"/>
          <a:ext cx="1532334" cy="76616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CA" sz="1000" b="1" kern="1200">
              <a:solidFill>
                <a:sysClr val="window" lastClr="FFFFFF"/>
              </a:solidFill>
              <a:latin typeface="Calibri" panose="020F0502020204030204"/>
              <a:ea typeface="+mn-ea"/>
              <a:cs typeface="+mn-cs"/>
            </a:rPr>
            <a:t>Outcome 1:</a:t>
          </a:r>
          <a:r>
            <a:rPr lang="en-CA" sz="900" kern="1200">
              <a:solidFill>
                <a:sysClr val="window" lastClr="FFFFFF"/>
              </a:solidFill>
              <a:latin typeface="Calibri" panose="020F0502020204030204"/>
              <a:ea typeface="+mn-ea"/>
              <a:cs typeface="+mn-cs"/>
            </a:rPr>
            <a:t/>
          </a:r>
          <a:br>
            <a:rPr lang="en-CA" sz="900" kern="1200">
              <a:solidFill>
                <a:sysClr val="window" lastClr="FFFFFF"/>
              </a:solidFill>
              <a:latin typeface="Calibri" panose="020F0502020204030204"/>
              <a:ea typeface="+mn-ea"/>
              <a:cs typeface="+mn-cs"/>
            </a:rPr>
          </a:br>
          <a:r>
            <a:rPr lang="en-US" sz="900" kern="1200">
              <a:solidFill>
                <a:sysClr val="window" lastClr="FFFFFF"/>
              </a:solidFill>
              <a:latin typeface="Calibri" panose="020F0502020204030204"/>
              <a:ea typeface="+mn-ea"/>
              <a:cs typeface="+mn-cs"/>
            </a:rPr>
            <a:t>The state’s capacity for inclusive and consultative decision-making is enhanced</a:t>
          </a:r>
          <a:endParaRPr lang="en-CA" sz="900" kern="1200">
            <a:solidFill>
              <a:sysClr val="window" lastClr="FFFFFF"/>
            </a:solidFill>
            <a:latin typeface="Calibri" panose="020F0502020204030204"/>
            <a:ea typeface="+mn-ea"/>
            <a:cs typeface="+mn-cs"/>
          </a:endParaRPr>
        </a:p>
      </dsp:txBody>
      <dsp:txXfrm>
        <a:off x="312654" y="23913"/>
        <a:ext cx="1487454" cy="721287"/>
      </dsp:txXfrm>
    </dsp:sp>
    <dsp:sp modelId="{1584F697-66E6-4E4B-8DF2-C182EFBF23B5}">
      <dsp:nvSpPr>
        <dsp:cNvPr id="0" name=""/>
        <dsp:cNvSpPr/>
      </dsp:nvSpPr>
      <dsp:spPr>
        <a:xfrm>
          <a:off x="443448" y="767641"/>
          <a:ext cx="153233" cy="574625"/>
        </a:xfrm>
        <a:custGeom>
          <a:avLst/>
          <a:gdLst/>
          <a:ahLst/>
          <a:cxnLst/>
          <a:rect l="0" t="0" r="0" b="0"/>
          <a:pathLst>
            <a:path>
              <a:moveTo>
                <a:pt x="0" y="0"/>
              </a:moveTo>
              <a:lnTo>
                <a:pt x="0" y="505308"/>
              </a:lnTo>
              <a:lnTo>
                <a:pt x="134748" y="50530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67646D-A0E9-490D-B630-DAEA76DF49AB}">
      <dsp:nvSpPr>
        <dsp:cNvPr id="0" name=""/>
        <dsp:cNvSpPr/>
      </dsp:nvSpPr>
      <dsp:spPr>
        <a:xfrm>
          <a:off x="596681" y="959182"/>
          <a:ext cx="1225867" cy="7661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CA" sz="900" b="1" kern="1200">
              <a:solidFill>
                <a:sysClr val="windowText" lastClr="000000">
                  <a:hueOff val="0"/>
                  <a:satOff val="0"/>
                  <a:lumOff val="0"/>
                  <a:alphaOff val="0"/>
                </a:sysClr>
              </a:solidFill>
              <a:latin typeface="Calibri" panose="020F0502020204030204"/>
              <a:ea typeface="+mn-ea"/>
              <a:cs typeface="+mn-cs"/>
            </a:rPr>
            <a:t>Output 1.1:</a:t>
          </a:r>
          <a:r>
            <a:rPr lang="en-CA" sz="700" kern="1200">
              <a:solidFill>
                <a:sysClr val="windowText" lastClr="000000">
                  <a:hueOff val="0"/>
                  <a:satOff val="0"/>
                  <a:lumOff val="0"/>
                  <a:alphaOff val="0"/>
                </a:sysClr>
              </a:solidFill>
              <a:latin typeface="Calibri" panose="020F0502020204030204"/>
              <a:ea typeface="+mn-ea"/>
              <a:cs typeface="+mn-cs"/>
            </a:rPr>
            <a:t/>
          </a:r>
          <a:br>
            <a:rPr lang="en-CA" sz="700" kern="1200">
              <a:solidFill>
                <a:sysClr val="windowText" lastClr="000000">
                  <a:hueOff val="0"/>
                  <a:satOff val="0"/>
                  <a:lumOff val="0"/>
                  <a:alphaOff val="0"/>
                </a:sysClr>
              </a:solidFill>
              <a:latin typeface="Calibri" panose="020F0502020204030204"/>
              <a:ea typeface="+mn-ea"/>
              <a:cs typeface="+mn-cs"/>
            </a:rPr>
          </a:br>
          <a:r>
            <a:rPr lang="en-US" sz="800" kern="1200">
              <a:solidFill>
                <a:sysClr val="windowText" lastClr="000000">
                  <a:hueOff val="0"/>
                  <a:satOff val="0"/>
                  <a:lumOff val="0"/>
                  <a:alphaOff val="0"/>
                </a:sysClr>
              </a:solidFill>
              <a:latin typeface="Calibri" panose="020F0502020204030204"/>
              <a:ea typeface="+mn-ea"/>
              <a:cs typeface="+mn-cs"/>
            </a:rPr>
            <a:t>Strengthen  Governement's capacity to include decision making processes</a:t>
          </a:r>
          <a:endParaRPr lang="en-CA" sz="800" kern="1200">
            <a:solidFill>
              <a:sysClr val="windowText" lastClr="000000">
                <a:hueOff val="0"/>
                <a:satOff val="0"/>
                <a:lumOff val="0"/>
                <a:alphaOff val="0"/>
              </a:sysClr>
            </a:solidFill>
            <a:latin typeface="Calibri" panose="020F0502020204030204"/>
            <a:ea typeface="+mn-ea"/>
            <a:cs typeface="+mn-cs"/>
          </a:endParaRPr>
        </a:p>
      </dsp:txBody>
      <dsp:txXfrm>
        <a:off x="619121" y="981622"/>
        <a:ext cx="1180987" cy="721287"/>
      </dsp:txXfrm>
    </dsp:sp>
    <dsp:sp modelId="{721C2B32-E5BF-42A7-AB74-ADFE6B7BBC75}">
      <dsp:nvSpPr>
        <dsp:cNvPr id="0" name=""/>
        <dsp:cNvSpPr/>
      </dsp:nvSpPr>
      <dsp:spPr>
        <a:xfrm>
          <a:off x="443448" y="767641"/>
          <a:ext cx="153233" cy="1532334"/>
        </a:xfrm>
        <a:custGeom>
          <a:avLst/>
          <a:gdLst/>
          <a:ahLst/>
          <a:cxnLst/>
          <a:rect l="0" t="0" r="0" b="0"/>
          <a:pathLst>
            <a:path>
              <a:moveTo>
                <a:pt x="0" y="0"/>
              </a:moveTo>
              <a:lnTo>
                <a:pt x="0" y="1347489"/>
              </a:lnTo>
              <a:lnTo>
                <a:pt x="134748" y="13474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08D6DB-9D60-4F79-9FFA-D1A6EDB2EEBA}">
      <dsp:nvSpPr>
        <dsp:cNvPr id="0" name=""/>
        <dsp:cNvSpPr/>
      </dsp:nvSpPr>
      <dsp:spPr>
        <a:xfrm>
          <a:off x="596681" y="1916891"/>
          <a:ext cx="1225867" cy="7661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CA" sz="900" b="1" kern="1200">
              <a:solidFill>
                <a:sysClr val="windowText" lastClr="000000">
                  <a:hueOff val="0"/>
                  <a:satOff val="0"/>
                  <a:lumOff val="0"/>
                  <a:alphaOff val="0"/>
                </a:sysClr>
              </a:solidFill>
              <a:latin typeface="Calibri" panose="020F0502020204030204"/>
              <a:ea typeface="+mn-ea"/>
              <a:cs typeface="+mn-cs"/>
            </a:rPr>
            <a:t>Output 1.2:</a:t>
          </a:r>
          <a:r>
            <a:rPr lang="en-CA" sz="700" kern="1200">
              <a:solidFill>
                <a:sysClr val="windowText" lastClr="000000">
                  <a:hueOff val="0"/>
                  <a:satOff val="0"/>
                  <a:lumOff val="0"/>
                  <a:alphaOff val="0"/>
                </a:sysClr>
              </a:solidFill>
              <a:latin typeface="Calibri" panose="020F0502020204030204"/>
              <a:ea typeface="+mn-ea"/>
              <a:cs typeface="+mn-cs"/>
            </a:rPr>
            <a:t/>
          </a:r>
          <a:br>
            <a:rPr lang="en-CA" sz="700" kern="1200">
              <a:solidFill>
                <a:sysClr val="windowText" lastClr="000000">
                  <a:hueOff val="0"/>
                  <a:satOff val="0"/>
                  <a:lumOff val="0"/>
                  <a:alphaOff val="0"/>
                </a:sysClr>
              </a:solidFill>
              <a:latin typeface="Calibri" panose="020F0502020204030204"/>
              <a:ea typeface="+mn-ea"/>
              <a:cs typeface="+mn-cs"/>
            </a:rPr>
          </a:br>
          <a:r>
            <a:rPr lang="en-US" sz="800" kern="1200">
              <a:solidFill>
                <a:sysClr val="windowText" lastClr="000000">
                  <a:hueOff val="0"/>
                  <a:satOff val="0"/>
                  <a:lumOff val="0"/>
                  <a:alphaOff val="0"/>
                </a:sysClr>
              </a:solidFill>
              <a:latin typeface="Calibri" panose="020F0502020204030204"/>
              <a:ea typeface="+mn-ea"/>
              <a:cs typeface="+mn-cs"/>
            </a:rPr>
            <a:t>Promote transparency and prevent corruption through inclusion, accoutability and responsiveness</a:t>
          </a:r>
          <a:endParaRPr lang="en-CA" sz="800" kern="1200">
            <a:solidFill>
              <a:sysClr val="windowText" lastClr="000000">
                <a:hueOff val="0"/>
                <a:satOff val="0"/>
                <a:lumOff val="0"/>
                <a:alphaOff val="0"/>
              </a:sysClr>
            </a:solidFill>
            <a:latin typeface="Calibri" panose="020F0502020204030204"/>
            <a:ea typeface="+mn-ea"/>
            <a:cs typeface="+mn-cs"/>
          </a:endParaRPr>
        </a:p>
      </dsp:txBody>
      <dsp:txXfrm>
        <a:off x="619121" y="1939331"/>
        <a:ext cx="1180987" cy="721287"/>
      </dsp:txXfrm>
    </dsp:sp>
    <dsp:sp modelId="{DF0D8D62-041D-42C0-AB13-AD0833DD9641}">
      <dsp:nvSpPr>
        <dsp:cNvPr id="0" name=""/>
        <dsp:cNvSpPr/>
      </dsp:nvSpPr>
      <dsp:spPr>
        <a:xfrm>
          <a:off x="2205632" y="1473"/>
          <a:ext cx="1532334" cy="76616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CA" sz="1000" b="1" kern="1200">
              <a:solidFill>
                <a:sysClr val="window" lastClr="FFFFFF"/>
              </a:solidFill>
              <a:latin typeface="Calibri" panose="020F0502020204030204"/>
              <a:ea typeface="+mn-ea"/>
              <a:cs typeface="+mn-cs"/>
            </a:rPr>
            <a:t>Outcome 2:</a:t>
          </a:r>
          <a:r>
            <a:rPr lang="en-CA" sz="900" b="1" kern="1200">
              <a:solidFill>
                <a:sysClr val="window" lastClr="FFFFFF"/>
              </a:solidFill>
              <a:latin typeface="Calibri" panose="020F0502020204030204"/>
              <a:ea typeface="+mn-ea"/>
              <a:cs typeface="+mn-cs"/>
            </a:rPr>
            <a:t/>
          </a:r>
          <a:br>
            <a:rPr lang="en-CA" sz="900" b="1" kern="1200">
              <a:solidFill>
                <a:sysClr val="window" lastClr="FFFFFF"/>
              </a:solidFill>
              <a:latin typeface="Calibri" panose="020F0502020204030204"/>
              <a:ea typeface="+mn-ea"/>
              <a:cs typeface="+mn-cs"/>
            </a:rPr>
          </a:br>
          <a:r>
            <a:rPr lang="en-US" sz="900" b="0" kern="1200">
              <a:solidFill>
                <a:sysClr val="window" lastClr="FFFFFF"/>
              </a:solidFill>
              <a:latin typeface="Calibri" panose="020F0502020204030204"/>
              <a:ea typeface="+mn-ea"/>
              <a:cs typeface="+mn-cs"/>
            </a:rPr>
            <a:t>Effective democratic dialogue takes place amongst Government, media actors and civil society </a:t>
          </a:r>
          <a:endParaRPr lang="en-CA" sz="900" b="0" kern="1200">
            <a:solidFill>
              <a:sysClr val="window" lastClr="FFFFFF"/>
            </a:solidFill>
            <a:latin typeface="Calibri" panose="020F0502020204030204"/>
            <a:ea typeface="+mn-ea"/>
            <a:cs typeface="+mn-cs"/>
          </a:endParaRPr>
        </a:p>
      </dsp:txBody>
      <dsp:txXfrm>
        <a:off x="2228072" y="23913"/>
        <a:ext cx="1487454" cy="721287"/>
      </dsp:txXfrm>
    </dsp:sp>
    <dsp:sp modelId="{AC3D3460-446F-4900-B8B2-6B05684D68CF}">
      <dsp:nvSpPr>
        <dsp:cNvPr id="0" name=""/>
        <dsp:cNvSpPr/>
      </dsp:nvSpPr>
      <dsp:spPr>
        <a:xfrm>
          <a:off x="2358866" y="767641"/>
          <a:ext cx="153233" cy="574625"/>
        </a:xfrm>
        <a:custGeom>
          <a:avLst/>
          <a:gdLst/>
          <a:ahLst/>
          <a:cxnLst/>
          <a:rect l="0" t="0" r="0" b="0"/>
          <a:pathLst>
            <a:path>
              <a:moveTo>
                <a:pt x="0" y="0"/>
              </a:moveTo>
              <a:lnTo>
                <a:pt x="0" y="505308"/>
              </a:lnTo>
              <a:lnTo>
                <a:pt x="134748" y="50530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7B5472-66A5-49B2-B49C-65F0E387E555}">
      <dsp:nvSpPr>
        <dsp:cNvPr id="0" name=""/>
        <dsp:cNvSpPr/>
      </dsp:nvSpPr>
      <dsp:spPr>
        <a:xfrm>
          <a:off x="2512099" y="959182"/>
          <a:ext cx="1225867" cy="7661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CA" sz="900" b="1" kern="1200">
              <a:solidFill>
                <a:sysClr val="windowText" lastClr="000000">
                  <a:hueOff val="0"/>
                  <a:satOff val="0"/>
                  <a:lumOff val="0"/>
                  <a:alphaOff val="0"/>
                </a:sysClr>
              </a:solidFill>
              <a:latin typeface="Calibri" panose="020F0502020204030204"/>
              <a:ea typeface="+mn-ea"/>
              <a:cs typeface="+mn-cs"/>
            </a:rPr>
            <a:t>Output 2.1:</a:t>
          </a:r>
          <a:r>
            <a:rPr lang="en-CA" sz="700" b="1" kern="1200">
              <a:solidFill>
                <a:sysClr val="windowText" lastClr="000000">
                  <a:hueOff val="0"/>
                  <a:satOff val="0"/>
                  <a:lumOff val="0"/>
                  <a:alphaOff val="0"/>
                </a:sysClr>
              </a:solidFill>
              <a:latin typeface="Calibri" panose="020F0502020204030204"/>
              <a:ea typeface="+mn-ea"/>
              <a:cs typeface="+mn-cs"/>
            </a:rPr>
            <a:t/>
          </a:r>
          <a:br>
            <a:rPr lang="en-CA" sz="700" b="1" kern="1200">
              <a:solidFill>
                <a:sysClr val="windowText" lastClr="000000">
                  <a:hueOff val="0"/>
                  <a:satOff val="0"/>
                  <a:lumOff val="0"/>
                  <a:alphaOff val="0"/>
                </a:sysClr>
              </a:solidFill>
              <a:latin typeface="Calibri" panose="020F0502020204030204"/>
              <a:ea typeface="+mn-ea"/>
              <a:cs typeface="+mn-cs"/>
            </a:rPr>
          </a:br>
          <a:r>
            <a:rPr lang="en-US" sz="800" kern="1200">
              <a:solidFill>
                <a:sysClr val="windowText" lastClr="000000">
                  <a:hueOff val="0"/>
                  <a:satOff val="0"/>
                  <a:lumOff val="0"/>
                  <a:alphaOff val="0"/>
                </a:sysClr>
              </a:solidFill>
              <a:latin typeface="Calibri" panose="020F0502020204030204"/>
              <a:ea typeface="+mn-ea"/>
              <a:cs typeface="+mn-cs"/>
            </a:rPr>
            <a:t>Develop “dialogue spaces” and the capacity for meaningful dialogue amongst government, civil society, and media actors</a:t>
          </a:r>
          <a:endParaRPr lang="en-CA" sz="800" b="1" kern="1200">
            <a:solidFill>
              <a:sysClr val="windowText" lastClr="000000">
                <a:hueOff val="0"/>
                <a:satOff val="0"/>
                <a:lumOff val="0"/>
                <a:alphaOff val="0"/>
              </a:sysClr>
            </a:solidFill>
            <a:latin typeface="Calibri" panose="020F0502020204030204"/>
            <a:ea typeface="+mn-ea"/>
            <a:cs typeface="+mn-cs"/>
          </a:endParaRPr>
        </a:p>
      </dsp:txBody>
      <dsp:txXfrm>
        <a:off x="2534539" y="981622"/>
        <a:ext cx="1180987" cy="721287"/>
      </dsp:txXfrm>
    </dsp:sp>
    <dsp:sp modelId="{6E1C5CC8-BB6C-4FCF-BBC2-15B02171D30D}">
      <dsp:nvSpPr>
        <dsp:cNvPr id="0" name=""/>
        <dsp:cNvSpPr/>
      </dsp:nvSpPr>
      <dsp:spPr>
        <a:xfrm>
          <a:off x="2358866" y="767641"/>
          <a:ext cx="153233" cy="1532334"/>
        </a:xfrm>
        <a:custGeom>
          <a:avLst/>
          <a:gdLst/>
          <a:ahLst/>
          <a:cxnLst/>
          <a:rect l="0" t="0" r="0" b="0"/>
          <a:pathLst>
            <a:path>
              <a:moveTo>
                <a:pt x="0" y="0"/>
              </a:moveTo>
              <a:lnTo>
                <a:pt x="0" y="1347489"/>
              </a:lnTo>
              <a:lnTo>
                <a:pt x="134748" y="13474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BCBA31-4E65-4AD9-B5D2-3CA958F58217}">
      <dsp:nvSpPr>
        <dsp:cNvPr id="0" name=""/>
        <dsp:cNvSpPr/>
      </dsp:nvSpPr>
      <dsp:spPr>
        <a:xfrm>
          <a:off x="2512099" y="1916891"/>
          <a:ext cx="1225867" cy="7661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CA" sz="900" b="1" kern="1200">
              <a:solidFill>
                <a:sysClr val="windowText" lastClr="000000">
                  <a:hueOff val="0"/>
                  <a:satOff val="0"/>
                  <a:lumOff val="0"/>
                  <a:alphaOff val="0"/>
                </a:sysClr>
              </a:solidFill>
              <a:latin typeface="Calibri" panose="020F0502020204030204"/>
              <a:ea typeface="+mn-ea"/>
              <a:cs typeface="+mn-cs"/>
            </a:rPr>
            <a:t>Output 2.2:</a:t>
          </a:r>
          <a:r>
            <a:rPr lang="en-CA" sz="700" b="1" kern="1200">
              <a:solidFill>
                <a:sysClr val="windowText" lastClr="000000">
                  <a:hueOff val="0"/>
                  <a:satOff val="0"/>
                  <a:lumOff val="0"/>
                  <a:alphaOff val="0"/>
                </a:sysClr>
              </a:solidFill>
              <a:latin typeface="Calibri" panose="020F0502020204030204"/>
              <a:ea typeface="+mn-ea"/>
              <a:cs typeface="+mn-cs"/>
            </a:rPr>
            <a:t/>
          </a:r>
          <a:br>
            <a:rPr lang="en-CA" sz="700" b="1" kern="1200">
              <a:solidFill>
                <a:sysClr val="windowText" lastClr="000000">
                  <a:hueOff val="0"/>
                  <a:satOff val="0"/>
                  <a:lumOff val="0"/>
                  <a:alphaOff val="0"/>
                </a:sysClr>
              </a:solidFill>
              <a:latin typeface="Calibri" panose="020F0502020204030204"/>
              <a:ea typeface="+mn-ea"/>
              <a:cs typeface="+mn-cs"/>
            </a:rPr>
          </a:br>
          <a:r>
            <a:rPr lang="en-US" sz="800" kern="1200">
              <a:solidFill>
                <a:sysClr val="windowText" lastClr="000000">
                  <a:hueOff val="0"/>
                  <a:satOff val="0"/>
                  <a:lumOff val="0"/>
                  <a:alphaOff val="0"/>
                </a:sysClr>
              </a:solidFill>
              <a:latin typeface="Calibri" panose="020F0502020204030204"/>
              <a:ea typeface="+mn-ea"/>
              <a:cs typeface="+mn-cs"/>
            </a:rPr>
            <a:t>Foster enabling environment for civil society and media actors to facilitate people's participation</a:t>
          </a:r>
          <a:endParaRPr lang="en-CA" sz="800" b="1" kern="1200">
            <a:solidFill>
              <a:sysClr val="windowText" lastClr="000000">
                <a:hueOff val="0"/>
                <a:satOff val="0"/>
                <a:lumOff val="0"/>
                <a:alphaOff val="0"/>
              </a:sysClr>
            </a:solidFill>
            <a:latin typeface="Calibri" panose="020F0502020204030204"/>
            <a:ea typeface="+mn-ea"/>
            <a:cs typeface="+mn-cs"/>
          </a:endParaRPr>
        </a:p>
      </dsp:txBody>
      <dsp:txXfrm>
        <a:off x="2534539" y="1939331"/>
        <a:ext cx="1180987" cy="721287"/>
      </dsp:txXfrm>
    </dsp:sp>
    <dsp:sp modelId="{49F138C5-4709-4CC4-935C-0538AE401489}">
      <dsp:nvSpPr>
        <dsp:cNvPr id="0" name=""/>
        <dsp:cNvSpPr/>
      </dsp:nvSpPr>
      <dsp:spPr>
        <a:xfrm>
          <a:off x="2358866" y="767641"/>
          <a:ext cx="153233" cy="2414468"/>
        </a:xfrm>
        <a:custGeom>
          <a:avLst/>
          <a:gdLst/>
          <a:ahLst/>
          <a:cxnLst/>
          <a:rect l="0" t="0" r="0" b="0"/>
          <a:pathLst>
            <a:path>
              <a:moveTo>
                <a:pt x="0" y="0"/>
              </a:moveTo>
              <a:lnTo>
                <a:pt x="0" y="2189670"/>
              </a:lnTo>
              <a:lnTo>
                <a:pt x="134748" y="218967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2DC4CB-A37F-4A34-A62C-7B6FAFBFE702}">
      <dsp:nvSpPr>
        <dsp:cNvPr id="0" name=""/>
        <dsp:cNvSpPr/>
      </dsp:nvSpPr>
      <dsp:spPr>
        <a:xfrm>
          <a:off x="2512099" y="2799026"/>
          <a:ext cx="1225867" cy="7661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CA" sz="900" b="1" kern="1200">
              <a:solidFill>
                <a:sysClr val="windowText" lastClr="000000">
                  <a:hueOff val="0"/>
                  <a:satOff val="0"/>
                  <a:lumOff val="0"/>
                  <a:alphaOff val="0"/>
                </a:sysClr>
              </a:solidFill>
              <a:latin typeface="Calibri" panose="020F0502020204030204"/>
              <a:ea typeface="+mn-ea"/>
              <a:cs typeface="+mn-cs"/>
            </a:rPr>
            <a:t>Output 2.3:</a:t>
          </a:r>
          <a:r>
            <a:rPr lang="en-CA" sz="700" b="1" kern="1200">
              <a:solidFill>
                <a:sysClr val="windowText" lastClr="000000">
                  <a:hueOff val="0"/>
                  <a:satOff val="0"/>
                  <a:lumOff val="0"/>
                  <a:alphaOff val="0"/>
                </a:sysClr>
              </a:solidFill>
              <a:latin typeface="Calibri" panose="020F0502020204030204"/>
              <a:ea typeface="+mn-ea"/>
              <a:cs typeface="+mn-cs"/>
            </a:rPr>
            <a:t/>
          </a:r>
          <a:br>
            <a:rPr lang="en-CA" sz="700" b="1" kern="1200">
              <a:solidFill>
                <a:sysClr val="windowText" lastClr="000000">
                  <a:hueOff val="0"/>
                  <a:satOff val="0"/>
                  <a:lumOff val="0"/>
                  <a:alphaOff val="0"/>
                </a:sysClr>
              </a:solidFill>
              <a:latin typeface="Calibri" panose="020F0502020204030204"/>
              <a:ea typeface="+mn-ea"/>
              <a:cs typeface="+mn-cs"/>
            </a:rPr>
          </a:br>
          <a:r>
            <a:rPr lang="en-US" sz="800" b="0" kern="1200">
              <a:solidFill>
                <a:sysClr val="windowText" lastClr="000000">
                  <a:hueOff val="0"/>
                  <a:satOff val="0"/>
                  <a:lumOff val="0"/>
                  <a:alphaOff val="0"/>
                </a:sysClr>
              </a:solidFill>
              <a:latin typeface="Calibri" panose="020F0502020204030204"/>
              <a:ea typeface="+mn-ea"/>
              <a:cs typeface="+mn-cs"/>
            </a:rPr>
            <a:t>Strengthen capacity of civil society and media actors to meaningfully inform and engage decision-making processesuse </a:t>
          </a:r>
          <a:endParaRPr lang="en-CA" sz="800" b="0" kern="1200">
            <a:solidFill>
              <a:sysClr val="windowText" lastClr="000000">
                <a:hueOff val="0"/>
                <a:satOff val="0"/>
                <a:lumOff val="0"/>
                <a:alphaOff val="0"/>
              </a:sysClr>
            </a:solidFill>
            <a:latin typeface="Calibri" panose="020F0502020204030204"/>
            <a:ea typeface="+mn-ea"/>
            <a:cs typeface="+mn-cs"/>
          </a:endParaRPr>
        </a:p>
      </dsp:txBody>
      <dsp:txXfrm>
        <a:off x="2534539" y="2821466"/>
        <a:ext cx="1180987" cy="721287"/>
      </dsp:txXfrm>
    </dsp:sp>
    <dsp:sp modelId="{E9783AEB-1662-4D78-A155-86948FEF4D59}">
      <dsp:nvSpPr>
        <dsp:cNvPr id="0" name=""/>
        <dsp:cNvSpPr/>
      </dsp:nvSpPr>
      <dsp:spPr>
        <a:xfrm>
          <a:off x="4121050" y="1473"/>
          <a:ext cx="1532334" cy="76616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CA" sz="1000" b="1" kern="1200">
              <a:solidFill>
                <a:sysClr val="window" lastClr="FFFFFF"/>
              </a:solidFill>
              <a:latin typeface="Calibri" panose="020F0502020204030204"/>
              <a:ea typeface="+mn-ea"/>
              <a:cs typeface="+mn-cs"/>
            </a:rPr>
            <a:t>Outcome 3:</a:t>
          </a:r>
          <a:r>
            <a:rPr lang="en-CA" sz="900" b="1" kern="1200">
              <a:solidFill>
                <a:sysClr val="window" lastClr="FFFFFF"/>
              </a:solidFill>
              <a:latin typeface="Calibri" panose="020F0502020204030204"/>
              <a:ea typeface="+mn-ea"/>
              <a:cs typeface="+mn-cs"/>
            </a:rPr>
            <a:t/>
          </a:r>
          <a:br>
            <a:rPr lang="en-CA" sz="900" b="1" kern="1200">
              <a:solidFill>
                <a:sysClr val="window" lastClr="FFFFFF"/>
              </a:solidFill>
              <a:latin typeface="Calibri" panose="020F0502020204030204"/>
              <a:ea typeface="+mn-ea"/>
              <a:cs typeface="+mn-cs"/>
            </a:rPr>
          </a:br>
          <a:r>
            <a:rPr lang="en-CA" sz="900" b="0" kern="1200">
              <a:solidFill>
                <a:sysClr val="window" lastClr="FFFFFF"/>
              </a:solidFill>
              <a:latin typeface="Calibri" panose="020F0502020204030204"/>
              <a:ea typeface="+mn-ea"/>
              <a:cs typeface="+mn-cs"/>
            </a:rPr>
            <a:t>Bhutanese people, especially women and youth, are able to meaningfully participate in the democratic process</a:t>
          </a:r>
          <a:endParaRPr lang="en-CA" sz="900" b="1" kern="1200">
            <a:solidFill>
              <a:sysClr val="window" lastClr="FFFFFF"/>
            </a:solidFill>
            <a:latin typeface="Calibri" panose="020F0502020204030204"/>
            <a:ea typeface="+mn-ea"/>
            <a:cs typeface="+mn-cs"/>
          </a:endParaRPr>
        </a:p>
      </dsp:txBody>
      <dsp:txXfrm>
        <a:off x="4143490" y="23913"/>
        <a:ext cx="1487454" cy="721287"/>
      </dsp:txXfrm>
    </dsp:sp>
    <dsp:sp modelId="{FAF281ED-4E42-4EF5-9806-9DE90C901741}">
      <dsp:nvSpPr>
        <dsp:cNvPr id="0" name=""/>
        <dsp:cNvSpPr/>
      </dsp:nvSpPr>
      <dsp:spPr>
        <a:xfrm>
          <a:off x="4274284" y="767641"/>
          <a:ext cx="153233" cy="574625"/>
        </a:xfrm>
        <a:custGeom>
          <a:avLst/>
          <a:gdLst/>
          <a:ahLst/>
          <a:cxnLst/>
          <a:rect l="0" t="0" r="0" b="0"/>
          <a:pathLst>
            <a:path>
              <a:moveTo>
                <a:pt x="0" y="0"/>
              </a:moveTo>
              <a:lnTo>
                <a:pt x="0" y="505308"/>
              </a:lnTo>
              <a:lnTo>
                <a:pt x="134748" y="50530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66864B-883A-4B54-BF57-55680B3A50FA}">
      <dsp:nvSpPr>
        <dsp:cNvPr id="0" name=""/>
        <dsp:cNvSpPr/>
      </dsp:nvSpPr>
      <dsp:spPr>
        <a:xfrm>
          <a:off x="4427517" y="959182"/>
          <a:ext cx="1225867" cy="76616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CA" sz="900" b="1" kern="1200">
              <a:solidFill>
                <a:sysClr val="windowText" lastClr="000000">
                  <a:hueOff val="0"/>
                  <a:satOff val="0"/>
                  <a:lumOff val="0"/>
                  <a:alphaOff val="0"/>
                </a:sysClr>
              </a:solidFill>
              <a:latin typeface="Calibri" panose="020F0502020204030204"/>
              <a:ea typeface="+mn-ea"/>
              <a:cs typeface="+mn-cs"/>
            </a:rPr>
            <a:t>Output 3.1:</a:t>
          </a:r>
          <a:r>
            <a:rPr lang="en-CA" sz="700" b="1" kern="1200">
              <a:solidFill>
                <a:sysClr val="windowText" lastClr="000000">
                  <a:hueOff val="0"/>
                  <a:satOff val="0"/>
                  <a:lumOff val="0"/>
                  <a:alphaOff val="0"/>
                </a:sysClr>
              </a:solidFill>
              <a:latin typeface="Calibri" panose="020F0502020204030204"/>
              <a:ea typeface="+mn-ea"/>
              <a:cs typeface="+mn-cs"/>
            </a:rPr>
            <a:t/>
          </a:r>
          <a:br>
            <a:rPr lang="en-CA" sz="700" b="1" kern="1200">
              <a:solidFill>
                <a:sysClr val="windowText" lastClr="000000">
                  <a:hueOff val="0"/>
                  <a:satOff val="0"/>
                  <a:lumOff val="0"/>
                  <a:alphaOff val="0"/>
                </a:sysClr>
              </a:solidFill>
              <a:latin typeface="Calibri" panose="020F0502020204030204"/>
              <a:ea typeface="+mn-ea"/>
              <a:cs typeface="+mn-cs"/>
            </a:rPr>
          </a:br>
          <a:r>
            <a:rPr lang="en-US" sz="800" kern="1200">
              <a:solidFill>
                <a:sysClr val="windowText" lastClr="000000">
                  <a:hueOff val="0"/>
                  <a:satOff val="0"/>
                  <a:lumOff val="0"/>
                  <a:alphaOff val="0"/>
                </a:sysClr>
              </a:solidFill>
              <a:latin typeface="Calibri" panose="020F0502020204030204"/>
              <a:ea typeface="+mn-ea"/>
              <a:cs typeface="+mn-cs"/>
            </a:rPr>
            <a:t>Support youth and women  leadership development</a:t>
          </a:r>
          <a:endParaRPr lang="en-CA" sz="800" b="1" kern="1200">
            <a:solidFill>
              <a:sysClr val="windowText" lastClr="000000">
                <a:hueOff val="0"/>
                <a:satOff val="0"/>
                <a:lumOff val="0"/>
                <a:alphaOff val="0"/>
              </a:sysClr>
            </a:solidFill>
            <a:latin typeface="Calibri" panose="020F0502020204030204"/>
            <a:ea typeface="+mn-ea"/>
            <a:cs typeface="+mn-cs"/>
          </a:endParaRPr>
        </a:p>
      </dsp:txBody>
      <dsp:txXfrm>
        <a:off x="4449957" y="981622"/>
        <a:ext cx="1180987" cy="721287"/>
      </dsp:txXfrm>
    </dsp:sp>
    <dsp:sp modelId="{D5F397A4-F3D7-4B2E-A7C2-15CFD5A7528D}">
      <dsp:nvSpPr>
        <dsp:cNvPr id="0" name=""/>
        <dsp:cNvSpPr/>
      </dsp:nvSpPr>
      <dsp:spPr>
        <a:xfrm>
          <a:off x="4274284" y="767641"/>
          <a:ext cx="153233" cy="1674017"/>
        </a:xfrm>
        <a:custGeom>
          <a:avLst/>
          <a:gdLst/>
          <a:ahLst/>
          <a:cxnLst/>
          <a:rect l="0" t="0" r="0" b="0"/>
          <a:pathLst>
            <a:path>
              <a:moveTo>
                <a:pt x="0" y="0"/>
              </a:moveTo>
              <a:lnTo>
                <a:pt x="0" y="1347489"/>
              </a:lnTo>
              <a:lnTo>
                <a:pt x="134748" y="13474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B80A08-2445-4342-B721-02DA14E282B8}">
      <dsp:nvSpPr>
        <dsp:cNvPr id="0" name=""/>
        <dsp:cNvSpPr/>
      </dsp:nvSpPr>
      <dsp:spPr>
        <a:xfrm>
          <a:off x="4427517" y="1916891"/>
          <a:ext cx="1225867" cy="104953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CA" sz="900" b="1" kern="1200">
              <a:solidFill>
                <a:sysClr val="windowText" lastClr="000000">
                  <a:hueOff val="0"/>
                  <a:satOff val="0"/>
                  <a:lumOff val="0"/>
                  <a:alphaOff val="0"/>
                </a:sysClr>
              </a:solidFill>
              <a:latin typeface="Calibri" panose="020F0502020204030204"/>
              <a:ea typeface="+mn-ea"/>
              <a:cs typeface="+mn-cs"/>
            </a:rPr>
            <a:t>Output 3.2:</a:t>
          </a:r>
          <a:r>
            <a:rPr lang="en-CA" sz="700" b="1" kern="1200">
              <a:solidFill>
                <a:sysClr val="windowText" lastClr="000000">
                  <a:hueOff val="0"/>
                  <a:satOff val="0"/>
                  <a:lumOff val="0"/>
                  <a:alphaOff val="0"/>
                </a:sysClr>
              </a:solidFill>
              <a:latin typeface="Calibri" panose="020F0502020204030204"/>
              <a:ea typeface="+mn-ea"/>
              <a:cs typeface="+mn-cs"/>
            </a:rPr>
            <a:t/>
          </a:r>
          <a:br>
            <a:rPr lang="en-CA" sz="700" b="1" kern="1200">
              <a:solidFill>
                <a:sysClr val="windowText" lastClr="000000">
                  <a:hueOff val="0"/>
                  <a:satOff val="0"/>
                  <a:lumOff val="0"/>
                  <a:alphaOff val="0"/>
                </a:sysClr>
              </a:solidFill>
              <a:latin typeface="Calibri" panose="020F0502020204030204"/>
              <a:ea typeface="+mn-ea"/>
              <a:cs typeface="+mn-cs"/>
            </a:rPr>
          </a:br>
          <a:r>
            <a:rPr lang="en-US" sz="800" kern="1200">
              <a:solidFill>
                <a:sysClr val="windowText" lastClr="000000">
                  <a:hueOff val="0"/>
                  <a:satOff val="0"/>
                  <a:lumOff val="0"/>
                  <a:alphaOff val="0"/>
                </a:sysClr>
              </a:solidFill>
              <a:latin typeface="Calibri" panose="020F0502020204030204"/>
              <a:ea typeface="+mn-ea"/>
              <a:cs typeface="+mn-cs"/>
            </a:rPr>
            <a:t>Support for continuing civic education, especially targeting rural and marginalized populations, as well as young people through a holistic civic education curriculum</a:t>
          </a:r>
          <a:endParaRPr lang="en-CA" sz="800" b="1" kern="1200">
            <a:solidFill>
              <a:sysClr val="windowText" lastClr="000000">
                <a:hueOff val="0"/>
                <a:satOff val="0"/>
                <a:lumOff val="0"/>
                <a:alphaOff val="0"/>
              </a:sysClr>
            </a:solidFill>
            <a:latin typeface="Calibri" panose="020F0502020204030204"/>
            <a:ea typeface="+mn-ea"/>
            <a:cs typeface="+mn-cs"/>
          </a:endParaRPr>
        </a:p>
      </dsp:txBody>
      <dsp:txXfrm>
        <a:off x="4458257" y="1947631"/>
        <a:ext cx="1164387" cy="9880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BTN</TermName>
          <TermId xmlns="http://schemas.microsoft.com/office/infopath/2007/PartnerControls">94baa618-1c8f-432e-b1cc-9ec80006ae4c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ATLASPDC-4-35468</_dlc_DocId>
    <TaxCatchAll xmlns="1ed4137b-41b2-488b-8250-6d369ec27664">
      <Value>1258</Value>
      <Value>1110</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2015-07-30T09:00:00+00:00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00079770</UndpProjectNo>
    <_dlc_DocIdUrl xmlns="f1161f5b-24a3-4c2d-bc81-44cb9325e8ee">
      <Url>https://info.undp.org/docs/pdc/_layouts/DocIdRedir.aspx?ID=ATLASPDC-4-35468</Url>
      <Description>ATLASPDC-4-35468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b:Source>
    <b:Tag>Sen14</b:Tag>
    <b:SourceType>Report</b:SourceType>
    <b:Guid>{845211AC-5857-4E00-893E-A463E5E2512E}</b:Guid>
    <b:Author>
      <b:Author>
        <b:NameList>
          <b:Person>
            <b:Last>Sen</b:Last>
            <b:First>Ashish</b:First>
          </b:Person>
          <b:Person>
            <b:Last>Sajan</b:Last>
            <b:First>Venniyoor</b:First>
          </b:Person>
        </b:NameList>
      </b:Author>
    </b:Author>
    <b:Title>Development of Third Tier of Broadcasting Community Radio in Bhutan: A Feasability Study</b:Title>
    <b:Year>2014</b:Year>
    <b:Publisher>UNDP</b:Publisher>
    <b:City>Thimphu</b:City>
    <b:RefOrder>1</b:RefOrder>
  </b:Source>
</b:Sourc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33EB6E-F8A3-4A5B-8F1B-08DAFA0A51EA}"/>
</file>

<file path=customXml/itemProps2.xml><?xml version="1.0" encoding="utf-8"?>
<ds:datastoreItem xmlns:ds="http://schemas.openxmlformats.org/officeDocument/2006/customXml" ds:itemID="{C2A79A98-012F-446B-8000-0F0E6F56B141}"/>
</file>

<file path=customXml/itemProps3.xml><?xml version="1.0" encoding="utf-8"?>
<ds:datastoreItem xmlns:ds="http://schemas.openxmlformats.org/officeDocument/2006/customXml" ds:itemID="{D8164885-2364-42AE-AFCB-189C16042153}"/>
</file>

<file path=customXml/itemProps4.xml><?xml version="1.0" encoding="utf-8"?>
<ds:datastoreItem xmlns:ds="http://schemas.openxmlformats.org/officeDocument/2006/customXml" ds:itemID="{A97378B7-CD9E-421D-8165-BA497B561091}"/>
</file>

<file path=customXml/itemProps5.xml><?xml version="1.0" encoding="utf-8"?>
<ds:datastoreItem xmlns:ds="http://schemas.openxmlformats.org/officeDocument/2006/customXml" ds:itemID="{23A4B6D0-AC81-4C7F-ACF0-99B1594725A9}"/>
</file>

<file path=customXml/itemProps6.xml><?xml version="1.0" encoding="utf-8"?>
<ds:datastoreItem xmlns:ds="http://schemas.openxmlformats.org/officeDocument/2006/customXml" ds:itemID="{8D99107B-E12F-4BE3-AD89-5CD8D2B005A4}"/>
</file>

<file path=docProps/app.xml><?xml version="1.0" encoding="utf-8"?>
<Properties xmlns="http://schemas.openxmlformats.org/officeDocument/2006/extended-properties" xmlns:vt="http://schemas.openxmlformats.org/officeDocument/2006/docPropsVTypes">
  <Template>Normal</Template>
  <TotalTime>62</TotalTime>
  <Pages>24</Pages>
  <Words>8695</Words>
  <Characters>49566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Annual project work plan</vt:lpstr>
    </vt:vector>
  </TitlesOfParts>
  <Company>Microsoft</Company>
  <LinksUpToDate>false</LinksUpToDate>
  <CharactersWithSpaces>58145</CharactersWithSpaces>
  <SharedDoc>false</SharedDoc>
  <HLinks>
    <vt:vector size="12" baseType="variant">
      <vt:variant>
        <vt:i4>458827</vt:i4>
      </vt:variant>
      <vt:variant>
        <vt:i4>3</vt:i4>
      </vt:variant>
      <vt:variant>
        <vt:i4>0</vt:i4>
      </vt:variant>
      <vt:variant>
        <vt:i4>5</vt:i4>
      </vt:variant>
      <vt:variant>
        <vt:lpwstr>http://rtm.gnhc.gov.bt/wp-content/uploads/2013/10/Eleventh-Five-Year-Plan-Volume-I-Final.pdf</vt:lpwstr>
      </vt:variant>
      <vt:variant>
        <vt:lpwstr/>
      </vt:variant>
      <vt:variant>
        <vt:i4>458827</vt:i4>
      </vt:variant>
      <vt:variant>
        <vt:i4>0</vt:i4>
      </vt:variant>
      <vt:variant>
        <vt:i4>0</vt:i4>
      </vt:variant>
      <vt:variant>
        <vt:i4>5</vt:i4>
      </vt:variant>
      <vt:variant>
        <vt:lpwstr>http://rtm.gnhc.gov.bt/wp-content/uploads/2013/10/Eleventh-Five-Year-Plan-Volume-I-Final.pdf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Melissa</dc:creator>
  <cp:keywords/>
  <dc:description/>
  <cp:lastModifiedBy>Annamari Salonen</cp:lastModifiedBy>
  <cp:revision>8</cp:revision>
  <cp:lastPrinted>2014-11-19T10:46:00Z</cp:lastPrinted>
  <dcterms:created xsi:type="dcterms:W3CDTF">2014-11-24T09:22:00Z</dcterms:created>
  <dcterms:modified xsi:type="dcterms:W3CDTF">2014-12-16T09:29:00Z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1258;#BTN|94baa618-1c8f-432e-b1cc-9ec80006ae4c</vt:lpwstr>
  </property>
  <property fmtid="{D5CDD505-2E9C-101B-9397-08002B2CF9AE}" pid="9" name="Atlas Document Status">
    <vt:lpwstr>763;#Draft|121d40a5-e62e-4d42-82e4-d6d12003de0a</vt:lpwstr>
  </property>
  <property fmtid="{D5CDD505-2E9C-101B-9397-08002B2CF9AE}" pid="10" name="_dlc_DocIdItemGuid">
    <vt:lpwstr>e885db36-6bc2-4288-b997-b5cd61df80d2</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DocumentSetDescription">
    <vt:lpwstr/>
  </property>
  <property fmtid="{D5CDD505-2E9C-101B-9397-08002B2CF9AE}" pid="18" name="URL">
    <vt:lpwstr/>
  </property>
</Properties>
</file>